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E2B" w:rsidRDefault="00425646" w:rsidP="00425646">
      <w:pPr>
        <w:pStyle w:val="NoSpacing"/>
        <w:rPr>
          <w:rFonts w:ascii="Book Antiqua" w:hAnsi="Book Antiqua"/>
          <w:b/>
        </w:rPr>
      </w:pPr>
      <w:r w:rsidRPr="00425646">
        <w:rPr>
          <w:rFonts w:ascii="Book Antiqua" w:hAnsi="Book Antiqua"/>
          <w:b/>
        </w:rPr>
        <w:t xml:space="preserve">Referenční model </w:t>
      </w:r>
      <w:r w:rsidR="00404059">
        <w:rPr>
          <w:rFonts w:ascii="Book Antiqua" w:hAnsi="Book Antiqua"/>
          <w:b/>
        </w:rPr>
        <w:t>ISO</w:t>
      </w:r>
      <w:r w:rsidRPr="00425646">
        <w:rPr>
          <w:rFonts w:ascii="Book Antiqua" w:hAnsi="Book Antiqua"/>
          <w:b/>
        </w:rPr>
        <w:t>/</w:t>
      </w:r>
      <w:r w:rsidR="00404059">
        <w:rPr>
          <w:rFonts w:ascii="Book Antiqua" w:hAnsi="Book Antiqua"/>
          <w:b/>
        </w:rPr>
        <w:t>OSI</w:t>
      </w:r>
      <w:r w:rsidRPr="00425646">
        <w:rPr>
          <w:rFonts w:ascii="Book Antiqua" w:hAnsi="Book Antiqua"/>
          <w:b/>
        </w:rPr>
        <w:t xml:space="preserve"> a </w:t>
      </w:r>
      <w:r w:rsidR="00404059">
        <w:rPr>
          <w:rFonts w:ascii="Book Antiqua" w:hAnsi="Book Antiqua"/>
          <w:b/>
        </w:rPr>
        <w:t>TCP</w:t>
      </w:r>
      <w:r w:rsidRPr="00425646">
        <w:rPr>
          <w:rFonts w:ascii="Book Antiqua" w:hAnsi="Book Antiqua"/>
          <w:b/>
        </w:rPr>
        <w:t>/</w:t>
      </w:r>
      <w:r w:rsidR="00404059">
        <w:rPr>
          <w:rFonts w:ascii="Book Antiqua" w:hAnsi="Book Antiqua"/>
          <w:b/>
        </w:rPr>
        <w:t>IP</w:t>
      </w:r>
    </w:p>
    <w:p w:rsidR="00EF7E59" w:rsidRDefault="00695851" w:rsidP="00EF7E59">
      <w:pPr>
        <w:pStyle w:val="NoSpacing"/>
        <w:rPr>
          <w:rFonts w:ascii="Book Antiqua" w:hAnsi="Book Antiqua"/>
        </w:rPr>
      </w:pPr>
      <w:r w:rsidRPr="00695851">
        <w:rPr>
          <w:rFonts w:ascii="Book Antiqua" w:hAnsi="Book Antiqua"/>
          <w:b/>
        </w:rPr>
        <w:t>ISO/OSI</w:t>
      </w:r>
      <w:r>
        <w:rPr>
          <w:rFonts w:ascii="Book Antiqua" w:hAnsi="Book Antiqua"/>
        </w:rPr>
        <w:t xml:space="preserve"> - </w:t>
      </w:r>
      <w:r w:rsidRPr="00695851">
        <w:rPr>
          <w:rFonts w:ascii="Book Antiqua" w:hAnsi="Book Antiqua"/>
        </w:rPr>
        <w:t xml:space="preserve">Referenční model ISO/OSI vypracovala organizace ISO jako hlavní část snahy o standardizaci počítačových sítí nazvané </w:t>
      </w:r>
      <w:proofErr w:type="gramStart"/>
      <w:r w:rsidRPr="00695851">
        <w:rPr>
          <w:rFonts w:ascii="Book Antiqua" w:hAnsi="Book Antiqua"/>
        </w:rPr>
        <w:t xml:space="preserve">OSI </w:t>
      </w:r>
      <w:r w:rsidR="00404059">
        <w:rPr>
          <w:rFonts w:ascii="Book Antiqua" w:hAnsi="Book Antiqua"/>
        </w:rPr>
        <w:t>.</w:t>
      </w:r>
      <w:r w:rsidRPr="00695851">
        <w:rPr>
          <w:rFonts w:ascii="Book Antiqua" w:hAnsi="Book Antiqua"/>
        </w:rPr>
        <w:t>Kompletní</w:t>
      </w:r>
      <w:proofErr w:type="gramEnd"/>
      <w:r w:rsidRPr="00695851">
        <w:rPr>
          <w:rFonts w:ascii="Book Antiqua" w:hAnsi="Book Antiqua"/>
        </w:rPr>
        <w:t xml:space="preserve"> text normy přijala také CCITT jako doporučení X.200. Referenční model ISO/OSI se používá jako názorný příklad řešení komunikace v počítačových a telekomunikačních sítích pomocí vrstevnatého modelu, kde jsou jednotlivé vrstvy nezávislé a snadno nahraditelné.</w:t>
      </w:r>
    </w:p>
    <w:p w:rsidR="0053649E" w:rsidRPr="0053649E" w:rsidRDefault="0053649E" w:rsidP="0053649E">
      <w:pPr>
        <w:pStyle w:val="NoSpacing"/>
        <w:rPr>
          <w:rFonts w:ascii="Book Antiqua" w:hAnsi="Book Antiqua"/>
          <w:b/>
        </w:rPr>
      </w:pPr>
      <w:r>
        <w:rPr>
          <w:rFonts w:ascii="Book Antiqua" w:hAnsi="Book Antiqua"/>
          <w:b/>
        </w:rPr>
        <w:t>Účel modelu</w:t>
      </w:r>
    </w:p>
    <w:p w:rsidR="0053649E" w:rsidRDefault="0053649E" w:rsidP="0053649E">
      <w:pPr>
        <w:pStyle w:val="NoSpacing"/>
        <w:rPr>
          <w:rFonts w:ascii="Book Antiqua" w:hAnsi="Book Antiqua"/>
        </w:rPr>
      </w:pPr>
      <w:r w:rsidRPr="0053649E">
        <w:rPr>
          <w:rFonts w:ascii="Book Antiqua" w:hAnsi="Book Antiqua"/>
        </w:rPr>
        <w:t>Úlohou referenčního modelu je poskytnout základnu pro vypracování norem pro účely propojování systémů. Otevřený systém podle tohoto modelu je abstraktním modelem reálného otevřeného systému. Norma tedy nespecifikuje implementaci (realizaci) systémů, ale uvádí všeobecné principy sedmivrstvé síťové architektury. Popisuje vrstvy, jejich funkce a služby. Nejsou zde zařazeny žádné protokoly, které by vyž</w:t>
      </w:r>
      <w:r w:rsidR="00485B97">
        <w:rPr>
          <w:rFonts w:ascii="Book Antiqua" w:hAnsi="Book Antiqua"/>
        </w:rPr>
        <w:t xml:space="preserve">adovaly zbytečně mnoho detailů. </w:t>
      </w:r>
      <w:r w:rsidRPr="0053649E">
        <w:rPr>
          <w:rFonts w:ascii="Book Antiqua" w:hAnsi="Book Antiqua"/>
        </w:rPr>
        <w:t>V praxi je model využit pro programování jednotlivých součástí síťového subsystému v modulech, které reprezentují jednotlivé vrstvy a komunikují mezi sebou pomocí rozhraní (API). Díky tomu je možné jednotlivé části snadněji naprogramovat a nezávisle nahrazovat (například vyměnit síťovou kartu, ovladač, aplikaci a zároveň ponechat ostatní součásti beze změny). Reálně je vrstvený model použit například u rodiny protokolů TCP/IP, kde jsou však použity jen čtyři vrstvy.</w:t>
      </w:r>
    </w:p>
    <w:p w:rsidR="00485B97" w:rsidRDefault="00485B97" w:rsidP="0053649E">
      <w:pPr>
        <w:pStyle w:val="NoSpacing"/>
        <w:rPr>
          <w:rFonts w:ascii="Book Antiqua" w:hAnsi="Book Antiqua"/>
        </w:rPr>
      </w:pPr>
    </w:p>
    <w:p w:rsidR="00485B97" w:rsidRPr="00485B97" w:rsidRDefault="00485B97" w:rsidP="00485B97">
      <w:pPr>
        <w:pStyle w:val="NoSpacing"/>
        <w:rPr>
          <w:rFonts w:ascii="Book Antiqua" w:hAnsi="Book Antiqua"/>
          <w:b/>
        </w:rPr>
      </w:pPr>
      <w:r>
        <w:rPr>
          <w:rFonts w:ascii="Book Antiqua" w:hAnsi="Book Antiqua"/>
          <w:b/>
        </w:rPr>
        <w:t>Vrstvový model</w:t>
      </w:r>
    </w:p>
    <w:p w:rsidR="00485B97" w:rsidRPr="00485B97" w:rsidRDefault="00485B97" w:rsidP="00485B97">
      <w:pPr>
        <w:pStyle w:val="NoSpacing"/>
        <w:rPr>
          <w:rFonts w:ascii="Book Antiqua" w:hAnsi="Book Antiqua"/>
        </w:rPr>
      </w:pPr>
      <w:r w:rsidRPr="00485B97">
        <w:rPr>
          <w:rFonts w:ascii="Book Antiqua" w:hAnsi="Book Antiqua"/>
        </w:rPr>
        <w:t>Každá ze sedmi vrstev vykonává skupinu jasně definovaných funkcí potřebných pro komunikaci. Pro svou činnost využívá služeb své sousední nižší vrstvy. Své služby pak p</w:t>
      </w:r>
      <w:r>
        <w:rPr>
          <w:rFonts w:ascii="Book Antiqua" w:hAnsi="Book Antiqua"/>
        </w:rPr>
        <w:t xml:space="preserve">oskytuje sousední vyšší vrstvě. </w:t>
      </w:r>
      <w:r w:rsidRPr="00485B97">
        <w:rPr>
          <w:rFonts w:ascii="Book Antiqua" w:hAnsi="Book Antiqua"/>
        </w:rPr>
        <w:t>Podle referenčního modelu není dovoleno vynechávat vrstvy, ale některá vrstva nemusí být aktivní. Takové vrstvě se říká nulová, nebo transparentní.</w:t>
      </w:r>
    </w:p>
    <w:p w:rsidR="00485B97" w:rsidRPr="00485B97" w:rsidRDefault="00485B97" w:rsidP="00485B97">
      <w:pPr>
        <w:pStyle w:val="NoSpacing"/>
        <w:rPr>
          <w:rFonts w:ascii="Book Antiqua" w:hAnsi="Book Antiqua"/>
        </w:rPr>
      </w:pPr>
      <w:r w:rsidRPr="00485B97">
        <w:rPr>
          <w:rFonts w:ascii="Book Antiqua" w:hAnsi="Book Antiqua"/>
        </w:rPr>
        <w:t>Komunikaci mezi systémy tvoří:</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komunikace mezi vrstvami jednoho systému, řídí se pravidly, která se obvykle nazývají rozhraní (interface),</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komunikace mezi stejnými vrstvami různých systémů, řídí se protokoly.</w:t>
      </w:r>
    </w:p>
    <w:p w:rsidR="00485B97" w:rsidRPr="00485B97" w:rsidRDefault="00485B97" w:rsidP="00485B97">
      <w:pPr>
        <w:pStyle w:val="NoSpacing"/>
        <w:rPr>
          <w:rFonts w:ascii="Book Antiqua" w:hAnsi="Book Antiqua"/>
        </w:rPr>
      </w:pPr>
    </w:p>
    <w:p w:rsidR="00485B97" w:rsidRPr="00485B97" w:rsidRDefault="00485B97" w:rsidP="00485B97">
      <w:pPr>
        <w:pStyle w:val="NoSpacing"/>
        <w:rPr>
          <w:rFonts w:ascii="Book Antiqua" w:hAnsi="Book Antiqua"/>
        </w:rPr>
      </w:pPr>
      <w:r w:rsidRPr="00485B97">
        <w:rPr>
          <w:rFonts w:ascii="Book Antiqua" w:hAnsi="Book Antiqua"/>
        </w:rPr>
        <w:t>Na počátku vznikne požadavek některého procesu v aplikační vrstvě. Příslušný podsystém požádá o vytvoření spojení prezentační vrstvu. V rámci aplikační vrstvy je komunikace s protějším systémem řízena aplikačním protokolem. Podsystémy v prezentační vrstvě se dorozumívají prezentačním protokolem. Takto se postupuje stále níže až k fyzické vrstvě, kde se použije pro spojení přenosové prostředí. Současně se při přechodu z vyšší vrstvy k nižší přidávají k uživatelským (aplikačním) datům záhlaví jednotlivých vrstev. Tak dochází k postupnému zapouzdřování původní informace. U příjemce se postupně zpracovávají řídící informace jednotlivých vrstev a vykonávají jejich funkce.</w:t>
      </w:r>
    </w:p>
    <w:p w:rsidR="00485B97" w:rsidRPr="00485B97" w:rsidRDefault="00485B97" w:rsidP="00485B97">
      <w:pPr>
        <w:pStyle w:val="NoSpacing"/>
        <w:rPr>
          <w:rFonts w:ascii="Book Antiqua" w:hAnsi="Book Antiqua"/>
        </w:rPr>
      </w:pPr>
    </w:p>
    <w:p w:rsidR="00485B97" w:rsidRDefault="00485B97" w:rsidP="00485B97">
      <w:pPr>
        <w:pStyle w:val="NoSpacing"/>
        <w:rPr>
          <w:rFonts w:ascii="Book Antiqua" w:hAnsi="Book Antiqua"/>
        </w:rPr>
      </w:pPr>
      <w:r w:rsidRPr="00485B97">
        <w:rPr>
          <w:rFonts w:ascii="Book Antiqua" w:hAnsi="Book Antiqua"/>
        </w:rPr>
        <w:t>Mnemotechnická pomůcka pro zapamatování: Aplikace potkala prezentaci, zrealizovaly transport sítí, spojily se fyzicky</w:t>
      </w:r>
    </w:p>
    <w:p w:rsidR="00695851" w:rsidRDefault="00695851" w:rsidP="00EF7E59">
      <w:pPr>
        <w:pStyle w:val="NoSpacing"/>
        <w:rPr>
          <w:rFonts w:ascii="Book Antiqua" w:hAnsi="Book Antiqua"/>
        </w:rPr>
      </w:pPr>
      <w:r w:rsidRPr="00695851">
        <w:rPr>
          <w:rFonts w:ascii="Book Antiqua" w:hAnsi="Book Antiqua"/>
          <w:b/>
        </w:rPr>
        <w:t>Fyzická vrstva</w:t>
      </w:r>
      <w:r>
        <w:rPr>
          <w:rFonts w:ascii="Book Antiqua" w:hAnsi="Book Antiqua"/>
          <w:b/>
        </w:rPr>
        <w:t xml:space="preserve"> – </w:t>
      </w:r>
      <w:r w:rsidR="00225F33" w:rsidRPr="00225F33">
        <w:rPr>
          <w:rFonts w:ascii="Book Antiqua" w:hAnsi="Book Antiqua"/>
        </w:rPr>
        <w:t xml:space="preserve">Vrstva č. 1, anglicky </w:t>
      </w:r>
      <w:proofErr w:type="spellStart"/>
      <w:r w:rsidR="00225F33" w:rsidRPr="00225F33">
        <w:rPr>
          <w:rFonts w:ascii="Book Antiqua" w:hAnsi="Book Antiqua"/>
        </w:rPr>
        <w:t>physical</w:t>
      </w:r>
      <w:proofErr w:type="spellEnd"/>
      <w:r w:rsidR="00225F33" w:rsidRPr="00225F33">
        <w:rPr>
          <w:rFonts w:ascii="Book Antiqua" w:hAnsi="Book Antiqua"/>
        </w:rPr>
        <w:t xml:space="preserve"> </w:t>
      </w:r>
      <w:proofErr w:type="spellStart"/>
      <w:r w:rsidR="00225F33" w:rsidRPr="00225F33">
        <w:rPr>
          <w:rFonts w:ascii="Book Antiqua" w:hAnsi="Book Antiqua"/>
        </w:rPr>
        <w:t>layer</w:t>
      </w:r>
      <w:proofErr w:type="spellEnd"/>
      <w:r w:rsidR="00225F33" w:rsidRPr="00225F33">
        <w:rPr>
          <w:rFonts w:ascii="Book Antiqua" w:hAnsi="Book Antiqua"/>
        </w:rPr>
        <w:t>. Specifikuje fyzickou komunikaci. Aktivuje, udržuje a deaktivuje fyzické spoje (např. komutovaný spoj) mezi koncovými systémy. Fyzické spojení může být dvoubodové (sériová linka) nebo mnohobodové (</w:t>
      </w:r>
      <w:proofErr w:type="spellStart"/>
      <w:r w:rsidR="00225F33" w:rsidRPr="00225F33">
        <w:rPr>
          <w:rFonts w:ascii="Book Antiqua" w:hAnsi="Book Antiqua"/>
        </w:rPr>
        <w:t>Ethernet</w:t>
      </w:r>
      <w:proofErr w:type="spellEnd"/>
      <w:r w:rsidR="00225F33" w:rsidRPr="00225F33">
        <w:rPr>
          <w:rFonts w:ascii="Book Antiqua" w:hAnsi="Book Antiqua"/>
        </w:rPr>
        <w:t>).</w:t>
      </w:r>
    </w:p>
    <w:p w:rsidR="00225F33" w:rsidRDefault="00225F33" w:rsidP="00EF7E59">
      <w:pPr>
        <w:pStyle w:val="NoSpacing"/>
        <w:rPr>
          <w:rFonts w:ascii="Book Antiqua" w:hAnsi="Book Antiqua"/>
        </w:rPr>
      </w:pPr>
      <w:r w:rsidRPr="00225F33">
        <w:rPr>
          <w:rFonts w:ascii="Book Antiqua" w:hAnsi="Book Antiqua"/>
          <w:b/>
        </w:rPr>
        <w:t>Linková vrstva</w:t>
      </w:r>
      <w:r>
        <w:rPr>
          <w:rFonts w:ascii="Book Antiqua" w:hAnsi="Book Antiqua"/>
          <w:b/>
        </w:rPr>
        <w:t xml:space="preserve"> - </w:t>
      </w:r>
      <w:r w:rsidRPr="00225F33">
        <w:rPr>
          <w:rFonts w:ascii="Book Antiqua" w:hAnsi="Book Antiqua"/>
        </w:rPr>
        <w:t xml:space="preserve">Vrstva č. 2, anglicky data link </w:t>
      </w:r>
      <w:proofErr w:type="spellStart"/>
      <w:r w:rsidRPr="00225F33">
        <w:rPr>
          <w:rFonts w:ascii="Book Antiqua" w:hAnsi="Book Antiqua"/>
        </w:rPr>
        <w:t>layer</w:t>
      </w:r>
      <w:proofErr w:type="spellEnd"/>
      <w:r w:rsidRPr="00225F33">
        <w:rPr>
          <w:rFonts w:ascii="Book Antiqua" w:hAnsi="Book Antiqua"/>
        </w:rPr>
        <w:t>. Poskytuje spojení mezi dvěma sousedními systémy. Uspořádává data z fyzické vrstvy do logických celků známých jako rámce (</w:t>
      </w:r>
      <w:proofErr w:type="spellStart"/>
      <w:r w:rsidRPr="00225F33">
        <w:rPr>
          <w:rFonts w:ascii="Book Antiqua" w:hAnsi="Book Antiqua"/>
        </w:rPr>
        <w:t>frames</w:t>
      </w:r>
      <w:proofErr w:type="spellEnd"/>
      <w:r w:rsidRPr="00225F33">
        <w:rPr>
          <w:rFonts w:ascii="Book Antiqua" w:hAnsi="Book Antiqua"/>
        </w:rPr>
        <w:t>). Seřazuje přenášené rámce, stará se o nastavení parametrů přenosu linky, oznamuje neopravitelné chyby. Formátuje fyzické rámce, opatřuje je fyzickou adresou a poskytuje synchronizaci pro fyzickou vrstvu.</w:t>
      </w:r>
    </w:p>
    <w:p w:rsidR="00225F33" w:rsidRDefault="00225F33" w:rsidP="00EF7E59">
      <w:pPr>
        <w:pStyle w:val="NoSpacing"/>
        <w:rPr>
          <w:rFonts w:ascii="Book Antiqua" w:hAnsi="Book Antiqua"/>
        </w:rPr>
      </w:pPr>
      <w:r w:rsidRPr="00225F33">
        <w:rPr>
          <w:rFonts w:ascii="Book Antiqua" w:hAnsi="Book Antiqua"/>
          <w:b/>
        </w:rPr>
        <w:lastRenderedPageBreak/>
        <w:t>Síťová vrstva</w:t>
      </w:r>
      <w:r>
        <w:rPr>
          <w:rFonts w:ascii="Book Antiqua" w:hAnsi="Book Antiqua"/>
          <w:b/>
        </w:rPr>
        <w:t xml:space="preserve"> - </w:t>
      </w:r>
      <w:r w:rsidRPr="00225F33">
        <w:rPr>
          <w:rFonts w:ascii="Book Antiqua" w:hAnsi="Book Antiqua"/>
        </w:rPr>
        <w:t xml:space="preserve">Vrstva č. 3, anglicky network </w:t>
      </w:r>
      <w:proofErr w:type="spellStart"/>
      <w:r w:rsidRPr="00225F33">
        <w:rPr>
          <w:rFonts w:ascii="Book Antiqua" w:hAnsi="Book Antiqua"/>
        </w:rPr>
        <w:t>layer</w:t>
      </w:r>
      <w:proofErr w:type="spellEnd"/>
      <w:r w:rsidRPr="00225F33">
        <w:rPr>
          <w:rFonts w:ascii="Book Antiqua" w:hAnsi="Book Antiqua"/>
        </w:rPr>
        <w:t>. Tato vrstva se stará o směrování v síti a síťové adresování. Poskytuje spojení mezi systémy, které spolu přímo nesousedí. Obsahuje funkce, které umožňují překlenout rozdílné vlastnosti technologií v přenosových sítích.</w:t>
      </w:r>
    </w:p>
    <w:p w:rsidR="00225F33" w:rsidRDefault="00225F33" w:rsidP="00EF7E59">
      <w:pPr>
        <w:pStyle w:val="NoSpacing"/>
        <w:rPr>
          <w:rFonts w:ascii="Book Antiqua" w:hAnsi="Book Antiqua"/>
        </w:rPr>
      </w:pPr>
      <w:r w:rsidRPr="00225F33">
        <w:rPr>
          <w:rFonts w:ascii="Book Antiqua" w:hAnsi="Book Antiqua"/>
          <w:b/>
        </w:rPr>
        <w:t>Transportní vrstva</w:t>
      </w:r>
      <w:r>
        <w:rPr>
          <w:rFonts w:ascii="Book Antiqua" w:hAnsi="Book Antiqua"/>
          <w:b/>
        </w:rPr>
        <w:t xml:space="preserve"> - </w:t>
      </w:r>
      <w:r w:rsidRPr="00225F33">
        <w:rPr>
          <w:rFonts w:ascii="Book Antiqua" w:hAnsi="Book Antiqua"/>
        </w:rPr>
        <w:t xml:space="preserve">Vrstva č. 4, anglicky transport </w:t>
      </w:r>
      <w:proofErr w:type="spellStart"/>
      <w:r w:rsidRPr="00225F33">
        <w:rPr>
          <w:rFonts w:ascii="Book Antiqua" w:hAnsi="Book Antiqua"/>
        </w:rPr>
        <w:t>layer</w:t>
      </w:r>
      <w:proofErr w:type="spellEnd"/>
      <w:r w:rsidRPr="00225F33">
        <w:rPr>
          <w:rFonts w:ascii="Book Antiqua" w:hAnsi="Book Antiqua"/>
        </w:rPr>
        <w:t>. Tato vrstva zajišťuje přenos dat mezi koncovými uzly. Jejím účelem je poskytnout takovou kvalitu přenosu, jakou požadují vyšší vrstvy. Vrstva nabízí spojově (TCP) a nespojově orientované (UDP) protokoly.</w:t>
      </w:r>
    </w:p>
    <w:p w:rsidR="00225F33" w:rsidRDefault="00225F33" w:rsidP="00EF7E59">
      <w:pPr>
        <w:pStyle w:val="NoSpacing"/>
        <w:rPr>
          <w:rFonts w:ascii="Book Antiqua" w:hAnsi="Book Antiqua"/>
        </w:rPr>
      </w:pPr>
      <w:r w:rsidRPr="00225F33">
        <w:rPr>
          <w:rFonts w:ascii="Book Antiqua" w:hAnsi="Book Antiqua"/>
          <w:b/>
        </w:rPr>
        <w:t>Relační vrstva</w:t>
      </w:r>
      <w:r>
        <w:rPr>
          <w:rFonts w:ascii="Book Antiqua" w:hAnsi="Book Antiqua"/>
          <w:b/>
        </w:rPr>
        <w:t xml:space="preserve"> - </w:t>
      </w:r>
      <w:r w:rsidRPr="00225F33">
        <w:rPr>
          <w:rFonts w:ascii="Book Antiqua" w:hAnsi="Book Antiqua"/>
        </w:rPr>
        <w:t xml:space="preserve">Vrstva č. 5, anglicky session </w:t>
      </w:r>
      <w:proofErr w:type="spellStart"/>
      <w:r w:rsidRPr="00225F33">
        <w:rPr>
          <w:rFonts w:ascii="Book Antiqua" w:hAnsi="Book Antiqua"/>
        </w:rPr>
        <w:t>layer</w:t>
      </w:r>
      <w:proofErr w:type="spellEnd"/>
      <w:r w:rsidRPr="00225F33">
        <w:rPr>
          <w:rFonts w:ascii="Book Antiqua" w:hAnsi="Book Antiqua"/>
        </w:rPr>
        <w:t xml:space="preserve">. Smyslem vrstvy je organizovat a synchronizovat dialog mezi spolupracujícími relačními vrstvami obou systémů a řídit výměnu dat mezi nimi. Umožňuje vytvoření a ukončení relačního spojení, synchronizaci a obnovení spojení, oznamování výjimečných stavů. Do této vrstvy se řadí: </w:t>
      </w:r>
      <w:proofErr w:type="spellStart"/>
      <w:r w:rsidRPr="00225F33">
        <w:rPr>
          <w:rFonts w:ascii="Book Antiqua" w:hAnsi="Book Antiqua"/>
        </w:rPr>
        <w:t>NetBIOS</w:t>
      </w:r>
      <w:proofErr w:type="spellEnd"/>
      <w:r w:rsidRPr="00225F33">
        <w:rPr>
          <w:rFonts w:ascii="Book Antiqua" w:hAnsi="Book Antiqua"/>
        </w:rPr>
        <w:t>, RPC. K paketům přiřazuje synchronizační značky, které využije v případě vrácení paket (např. z důvodu, že se během přenosu dat poškodí síť) k poskládání původního pořadí.</w:t>
      </w:r>
    </w:p>
    <w:p w:rsidR="00225F33" w:rsidRDefault="00225F33" w:rsidP="00EF7E59">
      <w:pPr>
        <w:pStyle w:val="NoSpacing"/>
        <w:rPr>
          <w:rFonts w:ascii="Book Antiqua" w:hAnsi="Book Antiqua"/>
        </w:rPr>
      </w:pPr>
      <w:r w:rsidRPr="00225F33">
        <w:rPr>
          <w:rFonts w:ascii="Book Antiqua" w:hAnsi="Book Antiqua"/>
          <w:b/>
        </w:rPr>
        <w:t>Prezentační vrstva</w:t>
      </w:r>
      <w:r>
        <w:rPr>
          <w:rFonts w:ascii="Book Antiqua" w:hAnsi="Book Antiqua"/>
          <w:b/>
        </w:rPr>
        <w:t xml:space="preserve"> - </w:t>
      </w:r>
      <w:r w:rsidRPr="00225F33">
        <w:rPr>
          <w:rFonts w:ascii="Book Antiqua" w:hAnsi="Book Antiqua"/>
        </w:rPr>
        <w:t xml:space="preserve">Vrstva č. 6, anglicky </w:t>
      </w:r>
      <w:proofErr w:type="spellStart"/>
      <w:r w:rsidRPr="00225F33">
        <w:rPr>
          <w:rFonts w:ascii="Book Antiqua" w:hAnsi="Book Antiqua"/>
        </w:rPr>
        <w:t>presentation</w:t>
      </w:r>
      <w:proofErr w:type="spellEnd"/>
      <w:r w:rsidRPr="00225F33">
        <w:rPr>
          <w:rFonts w:ascii="Book Antiqua" w:hAnsi="Book Antiqua"/>
        </w:rPr>
        <w:t xml:space="preserve"> </w:t>
      </w:r>
      <w:proofErr w:type="spellStart"/>
      <w:r w:rsidRPr="00225F33">
        <w:rPr>
          <w:rFonts w:ascii="Book Antiqua" w:hAnsi="Book Antiqua"/>
        </w:rPr>
        <w:t>layer</w:t>
      </w:r>
      <w:proofErr w:type="spellEnd"/>
      <w:r w:rsidRPr="00225F33">
        <w:rPr>
          <w:rFonts w:ascii="Book Antiqua" w:hAnsi="Book Antiqua"/>
        </w:rPr>
        <w:t xml:space="preserve">. Funkcí vrstvy je transformovat data do tvaru, který používají aplikace (šifrování, konvertování, komprimace). Formát dat (datové struktury) se může lišit na obou komunikujících systémech, navíc dochází k transformaci pro účel přenosu dat nižšími vrstvami. Mezi funkce patří např. převod kódů a abeced, modifikace grafického uspořádání, přizpůsobení pořadí bajtů apod. </w:t>
      </w:r>
      <w:r w:rsidRPr="00225F33">
        <w:rPr>
          <w:rFonts w:ascii="Book Antiqua" w:hAnsi="Book Antiqua"/>
          <w:b/>
        </w:rPr>
        <w:t>Aplikační vrstva</w:t>
      </w:r>
      <w:r>
        <w:rPr>
          <w:rFonts w:ascii="Book Antiqua" w:hAnsi="Book Antiqua"/>
          <w:b/>
        </w:rPr>
        <w:t xml:space="preserve"> - </w:t>
      </w:r>
      <w:r w:rsidRPr="00225F33">
        <w:rPr>
          <w:rFonts w:ascii="Book Antiqua" w:hAnsi="Book Antiqua"/>
        </w:rPr>
        <w:t xml:space="preserve">Vrstva č. 7, anglicky </w:t>
      </w:r>
      <w:proofErr w:type="spellStart"/>
      <w:r w:rsidRPr="00225F33">
        <w:rPr>
          <w:rFonts w:ascii="Book Antiqua" w:hAnsi="Book Antiqua"/>
        </w:rPr>
        <w:t>application</w:t>
      </w:r>
      <w:proofErr w:type="spellEnd"/>
      <w:r w:rsidRPr="00225F33">
        <w:rPr>
          <w:rFonts w:ascii="Book Antiqua" w:hAnsi="Book Antiqua"/>
        </w:rPr>
        <w:t xml:space="preserve"> </w:t>
      </w:r>
      <w:proofErr w:type="spellStart"/>
      <w:r w:rsidRPr="00225F33">
        <w:rPr>
          <w:rFonts w:ascii="Book Antiqua" w:hAnsi="Book Antiqua"/>
        </w:rPr>
        <w:t>layer</w:t>
      </w:r>
      <w:proofErr w:type="spellEnd"/>
      <w:r w:rsidRPr="00225F33">
        <w:rPr>
          <w:rFonts w:ascii="Book Antiqua" w:hAnsi="Book Antiqua"/>
        </w:rPr>
        <w:t>. Účelem vrstvy je poskytnout aplikacím přístup ke komunikačnímu systému a umožnit tak jejich spolupráci. Do této vrstvy se řadí například tyto služby a protokoly: HTTP, FTP, DNS, DHCP, POP3, SMTP, SSH, Telnet, TFTP.</w:t>
      </w:r>
    </w:p>
    <w:p w:rsidR="0053649E" w:rsidRDefault="0053649E" w:rsidP="00EF7E59">
      <w:pPr>
        <w:pStyle w:val="NoSpacing"/>
        <w:rPr>
          <w:rFonts w:ascii="Book Antiqua" w:hAnsi="Book Antiqua"/>
        </w:rPr>
      </w:pPr>
    </w:p>
    <w:p w:rsidR="00225F33" w:rsidRDefault="00225F33" w:rsidP="00EF7E59">
      <w:pPr>
        <w:pStyle w:val="NoSpacing"/>
        <w:rPr>
          <w:rFonts w:ascii="Book Antiqua" w:hAnsi="Book Antiqua"/>
          <w:b/>
        </w:rPr>
      </w:pPr>
      <w:r w:rsidRPr="00225F33">
        <w:rPr>
          <w:rFonts w:ascii="Book Antiqua" w:hAnsi="Book Antiqua"/>
          <w:b/>
        </w:rPr>
        <w:t>TCP/IP</w:t>
      </w:r>
      <w:r>
        <w:rPr>
          <w:rFonts w:ascii="Book Antiqua" w:hAnsi="Book Antiqua"/>
          <w:b/>
        </w:rPr>
        <w:t xml:space="preserve"> – </w:t>
      </w:r>
      <w:r>
        <w:rPr>
          <w:rFonts w:ascii="Book Antiqua" w:hAnsi="Book Antiqua"/>
        </w:rPr>
        <w:t>(</w:t>
      </w:r>
      <w:proofErr w:type="spellStart"/>
      <w:r w:rsidRPr="00225F33">
        <w:rPr>
          <w:rFonts w:ascii="Book Antiqua" w:hAnsi="Book Antiqua"/>
        </w:rPr>
        <w:t>Transmission</w:t>
      </w:r>
      <w:proofErr w:type="spellEnd"/>
      <w:r w:rsidRPr="00225F33">
        <w:rPr>
          <w:rFonts w:ascii="Book Antiqua" w:hAnsi="Book Antiqua"/>
        </w:rPr>
        <w:t xml:space="preserve"> </w:t>
      </w:r>
      <w:proofErr w:type="spellStart"/>
      <w:r w:rsidRPr="00225F33">
        <w:rPr>
          <w:rFonts w:ascii="Book Antiqua" w:hAnsi="Book Antiqua"/>
        </w:rPr>
        <w:t>Control</w:t>
      </w:r>
      <w:proofErr w:type="spellEnd"/>
      <w:r w:rsidRPr="00225F33">
        <w:rPr>
          <w:rFonts w:ascii="Book Antiqua" w:hAnsi="Book Antiqua"/>
        </w:rPr>
        <w:t xml:space="preserve"> </w:t>
      </w:r>
      <w:proofErr w:type="spellStart"/>
      <w:r w:rsidRPr="00225F33">
        <w:rPr>
          <w:rFonts w:ascii="Book Antiqua" w:hAnsi="Book Antiqua"/>
        </w:rPr>
        <w:t>Protocol</w:t>
      </w:r>
      <w:proofErr w:type="spellEnd"/>
      <w:r w:rsidRPr="00225F33">
        <w:rPr>
          <w:rFonts w:ascii="Book Antiqua" w:hAnsi="Book Antiqua"/>
        </w:rPr>
        <w:t xml:space="preserve">/Internet </w:t>
      </w:r>
      <w:proofErr w:type="spellStart"/>
      <w:r w:rsidRPr="00225F33">
        <w:rPr>
          <w:rFonts w:ascii="Book Antiqua" w:hAnsi="Book Antiqua"/>
        </w:rPr>
        <w:t>Protocol</w:t>
      </w:r>
      <w:proofErr w:type="spellEnd"/>
      <w:r w:rsidRPr="00225F33">
        <w:rPr>
          <w:rFonts w:ascii="Book Antiqua" w:hAnsi="Book Antiqua"/>
        </w:rPr>
        <w:t xml:space="preserve"> – „primární přenosový protokol/protokol síťové vrstvy“) obsahuje sadu protokolů pro komunikaci v počítačové síti a je hlavním protokolem celosvětové sítě Internet. Komunikační protokol je množina pravidel, která určují syntaxi a význam jednotlivých zpráv při komunikaci</w:t>
      </w:r>
      <w:r w:rsidR="00485B97">
        <w:rPr>
          <w:rFonts w:ascii="Book Antiqua" w:hAnsi="Book Antiqua"/>
          <w:b/>
        </w:rPr>
        <w:t>.</w:t>
      </w:r>
    </w:p>
    <w:p w:rsidR="00485B97" w:rsidRDefault="00485B97" w:rsidP="00EF7E59">
      <w:pPr>
        <w:pStyle w:val="NoSpacing"/>
        <w:rPr>
          <w:rFonts w:ascii="Book Antiqua" w:hAnsi="Book Antiqua"/>
          <w:b/>
        </w:rPr>
      </w:pPr>
      <w:bookmarkStart w:id="0" w:name="_GoBack"/>
      <w:bookmarkEnd w:id="0"/>
    </w:p>
    <w:p w:rsidR="00485B97" w:rsidRPr="00485B97" w:rsidRDefault="00485B97" w:rsidP="00485B97">
      <w:pPr>
        <w:pStyle w:val="NoSpacing"/>
        <w:rPr>
          <w:rFonts w:ascii="Book Antiqua" w:hAnsi="Book Antiqua"/>
          <w:b/>
        </w:rPr>
      </w:pPr>
      <w:r w:rsidRPr="00485B97">
        <w:rPr>
          <w:rFonts w:ascii="Book Antiqua" w:hAnsi="Book Antiqua"/>
          <w:b/>
        </w:rPr>
        <w:t>Architektura TCP/IP</w:t>
      </w:r>
    </w:p>
    <w:p w:rsidR="00485B97" w:rsidRPr="00485B97" w:rsidRDefault="00485B97" w:rsidP="00485B97">
      <w:pPr>
        <w:pStyle w:val="NoSpacing"/>
        <w:rPr>
          <w:rFonts w:ascii="Book Antiqua" w:hAnsi="Book Antiqua"/>
        </w:rPr>
      </w:pPr>
      <w:r w:rsidRPr="00485B97">
        <w:rPr>
          <w:rFonts w:ascii="Book Antiqua" w:hAnsi="Book Antiqua"/>
        </w:rPr>
        <w:t xml:space="preserve">Vrstvy TCP/IP zajišťující přenos mezi dvěma hostiteli prostřednictvím dvou </w:t>
      </w:r>
      <w:proofErr w:type="spellStart"/>
      <w:r w:rsidRPr="00485B97">
        <w:rPr>
          <w:rFonts w:ascii="Book Antiqua" w:hAnsi="Book Antiqua"/>
        </w:rPr>
        <w:t>routerů</w:t>
      </w:r>
      <w:proofErr w:type="spellEnd"/>
      <w:r w:rsidRPr="00485B97">
        <w:rPr>
          <w:rFonts w:ascii="Book Antiqua" w:hAnsi="Book Antiqua"/>
        </w:rPr>
        <w:t>.</w:t>
      </w:r>
    </w:p>
    <w:p w:rsidR="00485B97" w:rsidRPr="00485B97" w:rsidRDefault="00485B97" w:rsidP="00485B97">
      <w:pPr>
        <w:pStyle w:val="NoSpacing"/>
        <w:rPr>
          <w:rFonts w:ascii="Book Antiqua" w:hAnsi="Book Antiqua"/>
        </w:rPr>
      </w:pPr>
      <w:r w:rsidRPr="00485B97">
        <w:rPr>
          <w:rFonts w:ascii="Book Antiqua" w:hAnsi="Book Antiqua"/>
        </w:rPr>
        <w:t>Schéma zapouzdření aplikačních dat na vrstvách TCP/IP.</w:t>
      </w:r>
    </w:p>
    <w:p w:rsidR="00485B97" w:rsidRPr="00485B97" w:rsidRDefault="00485B97" w:rsidP="00485B97">
      <w:pPr>
        <w:pStyle w:val="NoSpacing"/>
        <w:rPr>
          <w:rFonts w:ascii="Book Antiqua" w:hAnsi="Book Antiqua"/>
        </w:rPr>
      </w:pPr>
    </w:p>
    <w:p w:rsidR="00485B97" w:rsidRPr="00485B97" w:rsidRDefault="00485B97" w:rsidP="00485B97">
      <w:pPr>
        <w:pStyle w:val="NoSpacing"/>
        <w:rPr>
          <w:rFonts w:ascii="Book Antiqua" w:hAnsi="Book Antiqua"/>
        </w:rPr>
      </w:pPr>
      <w:r w:rsidRPr="00485B97">
        <w:rPr>
          <w:rFonts w:ascii="Book Antiqua" w:hAnsi="Book Antiqua"/>
        </w:rPr>
        <w:t>Vzhledem ke složitosti problémů je síťová komunikace rozdělena do tzv. vrstev, které znázorňují hierarchii činností. Výměna informací mezi vrstvami je přesně definována. Každá vrstva využívá služeb vrstvy nižší a poskytuje své služby vrstvě vyšší.</w:t>
      </w:r>
    </w:p>
    <w:p w:rsidR="00485B97" w:rsidRPr="00485B97" w:rsidRDefault="00485B97" w:rsidP="00485B97">
      <w:pPr>
        <w:pStyle w:val="NoSpacing"/>
        <w:rPr>
          <w:rFonts w:ascii="Book Antiqua" w:hAnsi="Book Antiqua"/>
        </w:rPr>
      </w:pPr>
    </w:p>
    <w:p w:rsidR="00485B97" w:rsidRPr="00485B97" w:rsidRDefault="00485B97" w:rsidP="00485B97">
      <w:pPr>
        <w:pStyle w:val="NoSpacing"/>
        <w:rPr>
          <w:rFonts w:ascii="Book Antiqua" w:hAnsi="Book Antiqua"/>
        </w:rPr>
      </w:pPr>
      <w:r w:rsidRPr="00485B97">
        <w:rPr>
          <w:rFonts w:ascii="Book Antiqua" w:hAnsi="Book Antiqua"/>
        </w:rPr>
        <w:t xml:space="preserve">Komunikace mezi stejnými vrstvami dvou různých systémů je řízena komunikačním protokolem za použití spojení vytvořeného sousední nižší vrstvou. Architektura umožňuje výměnu protokolů jedné vrstvy bez dopadu na ostatní. Příkladem může být možnost komunikace po různých médiích fyzické vrstvy modelu OSI - </w:t>
      </w:r>
      <w:proofErr w:type="spellStart"/>
      <w:r w:rsidRPr="00485B97">
        <w:rPr>
          <w:rFonts w:ascii="Book Antiqua" w:hAnsi="Book Antiqua"/>
        </w:rPr>
        <w:t>ethernet</w:t>
      </w:r>
      <w:proofErr w:type="spellEnd"/>
      <w:r w:rsidRPr="00485B97">
        <w:rPr>
          <w:rFonts w:ascii="Book Antiqua" w:hAnsi="Book Antiqua"/>
        </w:rPr>
        <w:t xml:space="preserve"> (optické vlákno, kroucená dvojlinka, Wi-Fi), sériová linka.</w:t>
      </w:r>
    </w:p>
    <w:p w:rsidR="00485B97" w:rsidRPr="00485B97" w:rsidRDefault="00485B97" w:rsidP="00485B97">
      <w:pPr>
        <w:pStyle w:val="NoSpacing"/>
        <w:rPr>
          <w:rFonts w:ascii="Book Antiqua" w:hAnsi="Book Antiqua"/>
        </w:rPr>
      </w:pPr>
    </w:p>
    <w:p w:rsidR="00485B97" w:rsidRPr="00485B97" w:rsidRDefault="00485B97" w:rsidP="00485B97">
      <w:pPr>
        <w:pStyle w:val="NoSpacing"/>
        <w:rPr>
          <w:rFonts w:ascii="Book Antiqua" w:hAnsi="Book Antiqua"/>
        </w:rPr>
      </w:pPr>
      <w:r w:rsidRPr="00485B97">
        <w:rPr>
          <w:rFonts w:ascii="Book Antiqua" w:hAnsi="Book Antiqua"/>
        </w:rPr>
        <w:t>Architektura TCP/IP je členěna do čtyř vrstev (na rozdíl od referenčního</w:t>
      </w:r>
      <w:r>
        <w:rPr>
          <w:rFonts w:ascii="Book Antiqua" w:hAnsi="Book Antiqua"/>
        </w:rPr>
        <w:t xml:space="preserve"> modelu OSI se sedmi vrstvami):</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 xml:space="preserve"> aplikační vrstva (</w:t>
      </w:r>
      <w:proofErr w:type="spellStart"/>
      <w:r w:rsidRPr="00485B97">
        <w:rPr>
          <w:rFonts w:ascii="Book Antiqua" w:hAnsi="Book Antiqua"/>
        </w:rPr>
        <w:t>application</w:t>
      </w:r>
      <w:proofErr w:type="spellEnd"/>
      <w:r w:rsidRPr="00485B97">
        <w:rPr>
          <w:rFonts w:ascii="Book Antiqua" w:hAnsi="Book Antiqua"/>
        </w:rPr>
        <w:t xml:space="preserve"> </w:t>
      </w:r>
      <w:proofErr w:type="spellStart"/>
      <w:r w:rsidRPr="00485B97">
        <w:rPr>
          <w:rFonts w:ascii="Book Antiqua" w:hAnsi="Book Antiqua"/>
        </w:rPr>
        <w:t>layer</w:t>
      </w:r>
      <w:proofErr w:type="spellEnd"/>
      <w:r w:rsidRPr="00485B97">
        <w:rPr>
          <w:rFonts w:ascii="Book Antiqua" w:hAnsi="Book Antiqua"/>
        </w:rPr>
        <w:t>)</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 xml:space="preserve">transportní vrstva (transport </w:t>
      </w:r>
      <w:proofErr w:type="spellStart"/>
      <w:r w:rsidRPr="00485B97">
        <w:rPr>
          <w:rFonts w:ascii="Book Antiqua" w:hAnsi="Book Antiqua"/>
        </w:rPr>
        <w:t>layer</w:t>
      </w:r>
      <w:proofErr w:type="spellEnd"/>
      <w:r w:rsidRPr="00485B97">
        <w:rPr>
          <w:rFonts w:ascii="Book Antiqua" w:hAnsi="Book Antiqua"/>
        </w:rPr>
        <w:t>)</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 xml:space="preserve">síťová vrstva (internet </w:t>
      </w:r>
      <w:proofErr w:type="spellStart"/>
      <w:r w:rsidRPr="00485B97">
        <w:rPr>
          <w:rFonts w:ascii="Book Antiqua" w:hAnsi="Book Antiqua"/>
        </w:rPr>
        <w:t>layer</w:t>
      </w:r>
      <w:proofErr w:type="spellEnd"/>
      <w:r w:rsidRPr="00485B97">
        <w:rPr>
          <w:rFonts w:ascii="Book Antiqua" w:hAnsi="Book Antiqua"/>
        </w:rPr>
        <w:t>)</w:t>
      </w:r>
    </w:p>
    <w:p w:rsidR="00485B97" w:rsidRPr="00485B97" w:rsidRDefault="00485B97" w:rsidP="00485B97">
      <w:pPr>
        <w:pStyle w:val="NoSpacing"/>
        <w:numPr>
          <w:ilvl w:val="0"/>
          <w:numId w:val="1"/>
        </w:numPr>
        <w:rPr>
          <w:rFonts w:ascii="Book Antiqua" w:hAnsi="Book Antiqua"/>
        </w:rPr>
      </w:pPr>
      <w:r w:rsidRPr="00485B97">
        <w:rPr>
          <w:rFonts w:ascii="Book Antiqua" w:hAnsi="Book Antiqua"/>
        </w:rPr>
        <w:t xml:space="preserve"> vrstva síťového rozhraní (network interface)</w:t>
      </w:r>
    </w:p>
    <w:p w:rsidR="00485B97" w:rsidRDefault="00485B97" w:rsidP="00485B97">
      <w:pPr>
        <w:pStyle w:val="NoSpacing"/>
        <w:rPr>
          <w:rFonts w:ascii="Book Antiqua" w:hAnsi="Book Antiqua"/>
          <w:b/>
        </w:rPr>
      </w:pPr>
    </w:p>
    <w:p w:rsidR="00225F33" w:rsidRDefault="00225F33" w:rsidP="00EF7E59">
      <w:pPr>
        <w:pStyle w:val="NoSpacing"/>
        <w:rPr>
          <w:rFonts w:ascii="Book Antiqua" w:hAnsi="Book Antiqua"/>
        </w:rPr>
      </w:pPr>
      <w:r w:rsidRPr="00225F33">
        <w:rPr>
          <w:rFonts w:ascii="Book Antiqua" w:hAnsi="Book Antiqua"/>
          <w:b/>
        </w:rPr>
        <w:t>Vrstva síťového rozhraní</w:t>
      </w:r>
      <w:r>
        <w:rPr>
          <w:rFonts w:ascii="Book Antiqua" w:hAnsi="Book Antiqua"/>
          <w:b/>
        </w:rPr>
        <w:t xml:space="preserve"> - </w:t>
      </w:r>
      <w:r w:rsidRPr="00225F33">
        <w:rPr>
          <w:rFonts w:ascii="Book Antiqua" w:hAnsi="Book Antiqua"/>
        </w:rPr>
        <w:t xml:space="preserve">Nejnižší vrstva umožňuje přístup k fyzickému přenosovému médiu. Je specifická pro každou síť v závislosti na její implementaci. Příklady sítí: </w:t>
      </w:r>
      <w:proofErr w:type="spellStart"/>
      <w:r w:rsidRPr="00225F33">
        <w:rPr>
          <w:rFonts w:ascii="Book Antiqua" w:hAnsi="Book Antiqua"/>
        </w:rPr>
        <w:t>Ethernet</w:t>
      </w:r>
      <w:proofErr w:type="spellEnd"/>
      <w:r w:rsidRPr="00225F33">
        <w:rPr>
          <w:rFonts w:ascii="Book Antiqua" w:hAnsi="Book Antiqua"/>
        </w:rPr>
        <w:t xml:space="preserve">, Token ring, FDDI, </w:t>
      </w:r>
      <w:proofErr w:type="gramStart"/>
      <w:r w:rsidRPr="00225F33">
        <w:rPr>
          <w:rFonts w:ascii="Book Antiqua" w:hAnsi="Book Antiqua"/>
        </w:rPr>
        <w:t>100BaseVG, X.25</w:t>
      </w:r>
      <w:proofErr w:type="gramEnd"/>
      <w:r w:rsidRPr="00225F33">
        <w:rPr>
          <w:rFonts w:ascii="Book Antiqua" w:hAnsi="Book Antiqua"/>
        </w:rPr>
        <w:t>, SMDS.</w:t>
      </w:r>
    </w:p>
    <w:p w:rsidR="00225F33" w:rsidRDefault="00225F33" w:rsidP="00EF7E59">
      <w:pPr>
        <w:pStyle w:val="NoSpacing"/>
        <w:rPr>
          <w:rFonts w:ascii="Book Antiqua" w:hAnsi="Book Antiqua"/>
        </w:rPr>
      </w:pPr>
      <w:r w:rsidRPr="00225F33">
        <w:rPr>
          <w:rFonts w:ascii="Book Antiqua" w:hAnsi="Book Antiqua"/>
          <w:b/>
        </w:rPr>
        <w:lastRenderedPageBreak/>
        <w:t>Síťová vrstva</w:t>
      </w:r>
      <w:r>
        <w:rPr>
          <w:rFonts w:ascii="Book Antiqua" w:hAnsi="Book Antiqua"/>
        </w:rPr>
        <w:t xml:space="preserve"> - </w:t>
      </w:r>
      <w:r w:rsidRPr="00225F33">
        <w:rPr>
          <w:rFonts w:ascii="Book Antiqua" w:hAnsi="Book Antiqua"/>
        </w:rPr>
        <w:t>Vrstva zajišťuje především síťovou adresaci, směrování a předávání datagramů. Protokoly: IP, ARP, RARP, ICMP, IGMP, IGRP, IPSEC. Je implementována ve všech prvcích sítě - směrovačích i koncových zařízeních.</w:t>
      </w:r>
    </w:p>
    <w:p w:rsidR="00225F33" w:rsidRPr="00225F33" w:rsidRDefault="00225F33" w:rsidP="00EF7E59">
      <w:pPr>
        <w:pStyle w:val="NoSpacing"/>
        <w:rPr>
          <w:rFonts w:ascii="Book Antiqua" w:hAnsi="Book Antiqua"/>
        </w:rPr>
      </w:pPr>
      <w:r w:rsidRPr="00225F33">
        <w:rPr>
          <w:rFonts w:ascii="Book Antiqua" w:hAnsi="Book Antiqua"/>
          <w:b/>
        </w:rPr>
        <w:t>Transportní vrstva</w:t>
      </w:r>
      <w:r>
        <w:rPr>
          <w:rFonts w:ascii="Book Antiqua" w:hAnsi="Book Antiqua"/>
          <w:b/>
        </w:rPr>
        <w:t xml:space="preserve"> - </w:t>
      </w:r>
      <w:r w:rsidRPr="00225F33">
        <w:rPr>
          <w:rFonts w:ascii="Book Antiqua" w:hAnsi="Book Antiqua"/>
        </w:rPr>
        <w:t>Poskytuje transportní služby pro kontrolu celistvosti dat: kontrolované spojení spolehlivým protokolem TCP (</w:t>
      </w:r>
      <w:proofErr w:type="spellStart"/>
      <w:r w:rsidRPr="00225F33">
        <w:rPr>
          <w:rFonts w:ascii="Book Antiqua" w:hAnsi="Book Antiqua"/>
        </w:rPr>
        <w:t>transmission</w:t>
      </w:r>
      <w:proofErr w:type="spellEnd"/>
      <w:r w:rsidRPr="00225F33">
        <w:rPr>
          <w:rFonts w:ascii="Book Antiqua" w:hAnsi="Book Antiqua"/>
        </w:rPr>
        <w:t xml:space="preserve"> </w:t>
      </w:r>
      <w:proofErr w:type="spellStart"/>
      <w:r w:rsidRPr="00225F33">
        <w:rPr>
          <w:rFonts w:ascii="Book Antiqua" w:hAnsi="Book Antiqua"/>
        </w:rPr>
        <w:t>control</w:t>
      </w:r>
      <w:proofErr w:type="spellEnd"/>
      <w:r w:rsidRPr="00225F33">
        <w:rPr>
          <w:rFonts w:ascii="Book Antiqua" w:hAnsi="Book Antiqua"/>
        </w:rPr>
        <w:t xml:space="preserve"> </w:t>
      </w:r>
      <w:proofErr w:type="spellStart"/>
      <w:r w:rsidRPr="00225F33">
        <w:rPr>
          <w:rFonts w:ascii="Book Antiqua" w:hAnsi="Book Antiqua"/>
        </w:rPr>
        <w:t>protocol</w:t>
      </w:r>
      <w:proofErr w:type="spellEnd"/>
      <w:r w:rsidRPr="00225F33">
        <w:rPr>
          <w:rFonts w:ascii="Book Antiqua" w:hAnsi="Book Antiqua"/>
        </w:rPr>
        <w:t xml:space="preserve">) nebo nekontrolované spojení nespolehlivým protokolem UDP (user datagram </w:t>
      </w:r>
      <w:proofErr w:type="spellStart"/>
      <w:r w:rsidRPr="00225F33">
        <w:rPr>
          <w:rFonts w:ascii="Book Antiqua" w:hAnsi="Book Antiqua"/>
        </w:rPr>
        <w:t>protocol</w:t>
      </w:r>
      <w:proofErr w:type="spellEnd"/>
      <w:r w:rsidRPr="00225F33">
        <w:rPr>
          <w:rFonts w:ascii="Book Antiqua" w:hAnsi="Book Antiqua"/>
        </w:rPr>
        <w:t>). Transportní vrstva je implementována až v koncových zařízeních (počítačích) a umožňuje proto přizpůsobit chování sítě potřebám aplikace.</w:t>
      </w:r>
    </w:p>
    <w:p w:rsidR="00225F33" w:rsidRDefault="00225F33" w:rsidP="00EF7E59">
      <w:pPr>
        <w:pStyle w:val="NoSpacing"/>
        <w:rPr>
          <w:rFonts w:ascii="Book Antiqua" w:hAnsi="Book Antiqua"/>
        </w:rPr>
      </w:pPr>
      <w:r w:rsidRPr="00225F33">
        <w:rPr>
          <w:rFonts w:ascii="Book Antiqua" w:hAnsi="Book Antiqua"/>
          <w:b/>
        </w:rPr>
        <w:t>Aplikační vrstva</w:t>
      </w:r>
      <w:r>
        <w:rPr>
          <w:rFonts w:ascii="Book Antiqua" w:hAnsi="Book Antiqua"/>
          <w:b/>
        </w:rPr>
        <w:t xml:space="preserve"> - </w:t>
      </w:r>
      <w:r w:rsidRPr="00225F33">
        <w:rPr>
          <w:rFonts w:ascii="Book Antiqua" w:hAnsi="Book Antiqua"/>
        </w:rPr>
        <w:t>Vrstva aplikací. Jedná se o protokoly, které slouží k přenosu konkrétních dat. Příklady: Telnet, FTP, HTTP, DHCP, DNS.</w:t>
      </w:r>
    </w:p>
    <w:p w:rsidR="00225F33" w:rsidRPr="00225F33" w:rsidRDefault="00225F33" w:rsidP="00EF7E59">
      <w:pPr>
        <w:pStyle w:val="NoSpacing"/>
        <w:rPr>
          <w:rFonts w:ascii="Book Antiqua" w:hAnsi="Book Antiqua"/>
        </w:rPr>
      </w:pPr>
      <w:r w:rsidRPr="00225F33">
        <w:rPr>
          <w:rFonts w:ascii="Book Antiqua" w:hAnsi="Book Antiqua"/>
          <w:b/>
        </w:rPr>
        <w:t>Základní protokoly</w:t>
      </w:r>
      <w:r>
        <w:rPr>
          <w:rFonts w:ascii="Book Antiqua" w:hAnsi="Book Antiqua"/>
          <w:b/>
        </w:rPr>
        <w:t xml:space="preserve"> – </w:t>
      </w:r>
      <w:r>
        <w:rPr>
          <w:rFonts w:ascii="Book Antiqua" w:hAnsi="Book Antiqua"/>
        </w:rPr>
        <w:t>IP, IPv4, IPv6, ARP, ICMP, TCP, UDP. SCTP</w:t>
      </w:r>
    </w:p>
    <w:sectPr w:rsidR="00225F33" w:rsidRPr="00225F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832E1"/>
    <w:multiLevelType w:val="hybridMultilevel"/>
    <w:tmpl w:val="AEF8D852"/>
    <w:lvl w:ilvl="0" w:tplc="43DEFA22">
      <w:numFmt w:val="bullet"/>
      <w:lvlText w:val="-"/>
      <w:lvlJc w:val="left"/>
      <w:pPr>
        <w:ind w:left="420" w:hanging="360"/>
      </w:pPr>
      <w:rPr>
        <w:rFonts w:ascii="Book Antiqua" w:eastAsiaTheme="minorHAnsi" w:hAnsi="Book Antiqua" w:cstheme="minorBid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646"/>
    <w:rsid w:val="00225F33"/>
    <w:rsid w:val="00404059"/>
    <w:rsid w:val="00425646"/>
    <w:rsid w:val="00485B97"/>
    <w:rsid w:val="0053649E"/>
    <w:rsid w:val="00673ADF"/>
    <w:rsid w:val="00695851"/>
    <w:rsid w:val="00E23D2E"/>
    <w:rsid w:val="00EF7E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83B68-77DC-47AE-8FBA-74F7DBBE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56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06">
      <w:bodyDiv w:val="1"/>
      <w:marLeft w:val="0"/>
      <w:marRight w:val="0"/>
      <w:marTop w:val="0"/>
      <w:marBottom w:val="0"/>
      <w:divBdr>
        <w:top w:val="none" w:sz="0" w:space="0" w:color="auto"/>
        <w:left w:val="none" w:sz="0" w:space="0" w:color="auto"/>
        <w:bottom w:val="none" w:sz="0" w:space="0" w:color="auto"/>
        <w:right w:val="none" w:sz="0" w:space="0" w:color="auto"/>
      </w:divBdr>
    </w:div>
    <w:div w:id="69162156">
      <w:bodyDiv w:val="1"/>
      <w:marLeft w:val="0"/>
      <w:marRight w:val="0"/>
      <w:marTop w:val="0"/>
      <w:marBottom w:val="0"/>
      <w:divBdr>
        <w:top w:val="none" w:sz="0" w:space="0" w:color="auto"/>
        <w:left w:val="none" w:sz="0" w:space="0" w:color="auto"/>
        <w:bottom w:val="none" w:sz="0" w:space="0" w:color="auto"/>
        <w:right w:val="none" w:sz="0" w:space="0" w:color="auto"/>
      </w:divBdr>
    </w:div>
    <w:div w:id="71005964">
      <w:bodyDiv w:val="1"/>
      <w:marLeft w:val="0"/>
      <w:marRight w:val="0"/>
      <w:marTop w:val="0"/>
      <w:marBottom w:val="0"/>
      <w:divBdr>
        <w:top w:val="none" w:sz="0" w:space="0" w:color="auto"/>
        <w:left w:val="none" w:sz="0" w:space="0" w:color="auto"/>
        <w:bottom w:val="none" w:sz="0" w:space="0" w:color="auto"/>
        <w:right w:val="none" w:sz="0" w:space="0" w:color="auto"/>
      </w:divBdr>
    </w:div>
    <w:div w:id="131337990">
      <w:bodyDiv w:val="1"/>
      <w:marLeft w:val="0"/>
      <w:marRight w:val="0"/>
      <w:marTop w:val="0"/>
      <w:marBottom w:val="0"/>
      <w:divBdr>
        <w:top w:val="none" w:sz="0" w:space="0" w:color="auto"/>
        <w:left w:val="none" w:sz="0" w:space="0" w:color="auto"/>
        <w:bottom w:val="none" w:sz="0" w:space="0" w:color="auto"/>
        <w:right w:val="none" w:sz="0" w:space="0" w:color="auto"/>
      </w:divBdr>
    </w:div>
    <w:div w:id="191192563">
      <w:bodyDiv w:val="1"/>
      <w:marLeft w:val="0"/>
      <w:marRight w:val="0"/>
      <w:marTop w:val="0"/>
      <w:marBottom w:val="0"/>
      <w:divBdr>
        <w:top w:val="none" w:sz="0" w:space="0" w:color="auto"/>
        <w:left w:val="none" w:sz="0" w:space="0" w:color="auto"/>
        <w:bottom w:val="none" w:sz="0" w:space="0" w:color="auto"/>
        <w:right w:val="none" w:sz="0" w:space="0" w:color="auto"/>
      </w:divBdr>
    </w:div>
    <w:div w:id="260643487">
      <w:bodyDiv w:val="1"/>
      <w:marLeft w:val="0"/>
      <w:marRight w:val="0"/>
      <w:marTop w:val="0"/>
      <w:marBottom w:val="0"/>
      <w:divBdr>
        <w:top w:val="none" w:sz="0" w:space="0" w:color="auto"/>
        <w:left w:val="none" w:sz="0" w:space="0" w:color="auto"/>
        <w:bottom w:val="none" w:sz="0" w:space="0" w:color="auto"/>
        <w:right w:val="none" w:sz="0" w:space="0" w:color="auto"/>
      </w:divBdr>
    </w:div>
    <w:div w:id="295840587">
      <w:bodyDiv w:val="1"/>
      <w:marLeft w:val="0"/>
      <w:marRight w:val="0"/>
      <w:marTop w:val="0"/>
      <w:marBottom w:val="0"/>
      <w:divBdr>
        <w:top w:val="none" w:sz="0" w:space="0" w:color="auto"/>
        <w:left w:val="none" w:sz="0" w:space="0" w:color="auto"/>
        <w:bottom w:val="none" w:sz="0" w:space="0" w:color="auto"/>
        <w:right w:val="none" w:sz="0" w:space="0" w:color="auto"/>
      </w:divBdr>
    </w:div>
    <w:div w:id="452940423">
      <w:bodyDiv w:val="1"/>
      <w:marLeft w:val="0"/>
      <w:marRight w:val="0"/>
      <w:marTop w:val="0"/>
      <w:marBottom w:val="0"/>
      <w:divBdr>
        <w:top w:val="none" w:sz="0" w:space="0" w:color="auto"/>
        <w:left w:val="none" w:sz="0" w:space="0" w:color="auto"/>
        <w:bottom w:val="none" w:sz="0" w:space="0" w:color="auto"/>
        <w:right w:val="none" w:sz="0" w:space="0" w:color="auto"/>
      </w:divBdr>
    </w:div>
    <w:div w:id="497884660">
      <w:bodyDiv w:val="1"/>
      <w:marLeft w:val="0"/>
      <w:marRight w:val="0"/>
      <w:marTop w:val="0"/>
      <w:marBottom w:val="0"/>
      <w:divBdr>
        <w:top w:val="none" w:sz="0" w:space="0" w:color="auto"/>
        <w:left w:val="none" w:sz="0" w:space="0" w:color="auto"/>
        <w:bottom w:val="none" w:sz="0" w:space="0" w:color="auto"/>
        <w:right w:val="none" w:sz="0" w:space="0" w:color="auto"/>
      </w:divBdr>
    </w:div>
    <w:div w:id="608584273">
      <w:bodyDiv w:val="1"/>
      <w:marLeft w:val="0"/>
      <w:marRight w:val="0"/>
      <w:marTop w:val="0"/>
      <w:marBottom w:val="0"/>
      <w:divBdr>
        <w:top w:val="none" w:sz="0" w:space="0" w:color="auto"/>
        <w:left w:val="none" w:sz="0" w:space="0" w:color="auto"/>
        <w:bottom w:val="none" w:sz="0" w:space="0" w:color="auto"/>
        <w:right w:val="none" w:sz="0" w:space="0" w:color="auto"/>
      </w:divBdr>
    </w:div>
    <w:div w:id="721558777">
      <w:bodyDiv w:val="1"/>
      <w:marLeft w:val="0"/>
      <w:marRight w:val="0"/>
      <w:marTop w:val="0"/>
      <w:marBottom w:val="0"/>
      <w:divBdr>
        <w:top w:val="none" w:sz="0" w:space="0" w:color="auto"/>
        <w:left w:val="none" w:sz="0" w:space="0" w:color="auto"/>
        <w:bottom w:val="none" w:sz="0" w:space="0" w:color="auto"/>
        <w:right w:val="none" w:sz="0" w:space="0" w:color="auto"/>
      </w:divBdr>
    </w:div>
    <w:div w:id="738670155">
      <w:bodyDiv w:val="1"/>
      <w:marLeft w:val="0"/>
      <w:marRight w:val="0"/>
      <w:marTop w:val="0"/>
      <w:marBottom w:val="0"/>
      <w:divBdr>
        <w:top w:val="none" w:sz="0" w:space="0" w:color="auto"/>
        <w:left w:val="none" w:sz="0" w:space="0" w:color="auto"/>
        <w:bottom w:val="none" w:sz="0" w:space="0" w:color="auto"/>
        <w:right w:val="none" w:sz="0" w:space="0" w:color="auto"/>
      </w:divBdr>
    </w:div>
    <w:div w:id="751585502">
      <w:bodyDiv w:val="1"/>
      <w:marLeft w:val="0"/>
      <w:marRight w:val="0"/>
      <w:marTop w:val="0"/>
      <w:marBottom w:val="0"/>
      <w:divBdr>
        <w:top w:val="none" w:sz="0" w:space="0" w:color="auto"/>
        <w:left w:val="none" w:sz="0" w:space="0" w:color="auto"/>
        <w:bottom w:val="none" w:sz="0" w:space="0" w:color="auto"/>
        <w:right w:val="none" w:sz="0" w:space="0" w:color="auto"/>
      </w:divBdr>
    </w:div>
    <w:div w:id="813253465">
      <w:bodyDiv w:val="1"/>
      <w:marLeft w:val="0"/>
      <w:marRight w:val="0"/>
      <w:marTop w:val="0"/>
      <w:marBottom w:val="0"/>
      <w:divBdr>
        <w:top w:val="none" w:sz="0" w:space="0" w:color="auto"/>
        <w:left w:val="none" w:sz="0" w:space="0" w:color="auto"/>
        <w:bottom w:val="none" w:sz="0" w:space="0" w:color="auto"/>
        <w:right w:val="none" w:sz="0" w:space="0" w:color="auto"/>
      </w:divBdr>
    </w:div>
    <w:div w:id="860708803">
      <w:bodyDiv w:val="1"/>
      <w:marLeft w:val="0"/>
      <w:marRight w:val="0"/>
      <w:marTop w:val="0"/>
      <w:marBottom w:val="0"/>
      <w:divBdr>
        <w:top w:val="none" w:sz="0" w:space="0" w:color="auto"/>
        <w:left w:val="none" w:sz="0" w:space="0" w:color="auto"/>
        <w:bottom w:val="none" w:sz="0" w:space="0" w:color="auto"/>
        <w:right w:val="none" w:sz="0" w:space="0" w:color="auto"/>
      </w:divBdr>
    </w:div>
    <w:div w:id="868838486">
      <w:bodyDiv w:val="1"/>
      <w:marLeft w:val="0"/>
      <w:marRight w:val="0"/>
      <w:marTop w:val="0"/>
      <w:marBottom w:val="0"/>
      <w:divBdr>
        <w:top w:val="none" w:sz="0" w:space="0" w:color="auto"/>
        <w:left w:val="none" w:sz="0" w:space="0" w:color="auto"/>
        <w:bottom w:val="none" w:sz="0" w:space="0" w:color="auto"/>
        <w:right w:val="none" w:sz="0" w:space="0" w:color="auto"/>
      </w:divBdr>
    </w:div>
    <w:div w:id="1232932128">
      <w:bodyDiv w:val="1"/>
      <w:marLeft w:val="0"/>
      <w:marRight w:val="0"/>
      <w:marTop w:val="0"/>
      <w:marBottom w:val="0"/>
      <w:divBdr>
        <w:top w:val="none" w:sz="0" w:space="0" w:color="auto"/>
        <w:left w:val="none" w:sz="0" w:space="0" w:color="auto"/>
        <w:bottom w:val="none" w:sz="0" w:space="0" w:color="auto"/>
        <w:right w:val="none" w:sz="0" w:space="0" w:color="auto"/>
      </w:divBdr>
    </w:div>
    <w:div w:id="1256784630">
      <w:bodyDiv w:val="1"/>
      <w:marLeft w:val="0"/>
      <w:marRight w:val="0"/>
      <w:marTop w:val="0"/>
      <w:marBottom w:val="0"/>
      <w:divBdr>
        <w:top w:val="none" w:sz="0" w:space="0" w:color="auto"/>
        <w:left w:val="none" w:sz="0" w:space="0" w:color="auto"/>
        <w:bottom w:val="none" w:sz="0" w:space="0" w:color="auto"/>
        <w:right w:val="none" w:sz="0" w:space="0" w:color="auto"/>
      </w:divBdr>
    </w:div>
    <w:div w:id="1398280411">
      <w:bodyDiv w:val="1"/>
      <w:marLeft w:val="0"/>
      <w:marRight w:val="0"/>
      <w:marTop w:val="0"/>
      <w:marBottom w:val="0"/>
      <w:divBdr>
        <w:top w:val="none" w:sz="0" w:space="0" w:color="auto"/>
        <w:left w:val="none" w:sz="0" w:space="0" w:color="auto"/>
        <w:bottom w:val="none" w:sz="0" w:space="0" w:color="auto"/>
        <w:right w:val="none" w:sz="0" w:space="0" w:color="auto"/>
      </w:divBdr>
    </w:div>
    <w:div w:id="1457602039">
      <w:bodyDiv w:val="1"/>
      <w:marLeft w:val="0"/>
      <w:marRight w:val="0"/>
      <w:marTop w:val="0"/>
      <w:marBottom w:val="0"/>
      <w:divBdr>
        <w:top w:val="none" w:sz="0" w:space="0" w:color="auto"/>
        <w:left w:val="none" w:sz="0" w:space="0" w:color="auto"/>
        <w:bottom w:val="none" w:sz="0" w:space="0" w:color="auto"/>
        <w:right w:val="none" w:sz="0" w:space="0" w:color="auto"/>
      </w:divBdr>
    </w:div>
    <w:div w:id="1539703380">
      <w:bodyDiv w:val="1"/>
      <w:marLeft w:val="0"/>
      <w:marRight w:val="0"/>
      <w:marTop w:val="0"/>
      <w:marBottom w:val="0"/>
      <w:divBdr>
        <w:top w:val="none" w:sz="0" w:space="0" w:color="auto"/>
        <w:left w:val="none" w:sz="0" w:space="0" w:color="auto"/>
        <w:bottom w:val="none" w:sz="0" w:space="0" w:color="auto"/>
        <w:right w:val="none" w:sz="0" w:space="0" w:color="auto"/>
      </w:divBdr>
    </w:div>
    <w:div w:id="1667242209">
      <w:bodyDiv w:val="1"/>
      <w:marLeft w:val="0"/>
      <w:marRight w:val="0"/>
      <w:marTop w:val="0"/>
      <w:marBottom w:val="0"/>
      <w:divBdr>
        <w:top w:val="none" w:sz="0" w:space="0" w:color="auto"/>
        <w:left w:val="none" w:sz="0" w:space="0" w:color="auto"/>
        <w:bottom w:val="none" w:sz="0" w:space="0" w:color="auto"/>
        <w:right w:val="none" w:sz="0" w:space="0" w:color="auto"/>
      </w:divBdr>
    </w:div>
    <w:div w:id="1689406640">
      <w:bodyDiv w:val="1"/>
      <w:marLeft w:val="0"/>
      <w:marRight w:val="0"/>
      <w:marTop w:val="0"/>
      <w:marBottom w:val="0"/>
      <w:divBdr>
        <w:top w:val="none" w:sz="0" w:space="0" w:color="auto"/>
        <w:left w:val="none" w:sz="0" w:space="0" w:color="auto"/>
        <w:bottom w:val="none" w:sz="0" w:space="0" w:color="auto"/>
        <w:right w:val="none" w:sz="0" w:space="0" w:color="auto"/>
      </w:divBdr>
    </w:div>
    <w:div w:id="1706440727">
      <w:bodyDiv w:val="1"/>
      <w:marLeft w:val="0"/>
      <w:marRight w:val="0"/>
      <w:marTop w:val="0"/>
      <w:marBottom w:val="0"/>
      <w:divBdr>
        <w:top w:val="none" w:sz="0" w:space="0" w:color="auto"/>
        <w:left w:val="none" w:sz="0" w:space="0" w:color="auto"/>
        <w:bottom w:val="none" w:sz="0" w:space="0" w:color="auto"/>
        <w:right w:val="none" w:sz="0" w:space="0" w:color="auto"/>
      </w:divBdr>
    </w:div>
    <w:div w:id="1716781672">
      <w:bodyDiv w:val="1"/>
      <w:marLeft w:val="0"/>
      <w:marRight w:val="0"/>
      <w:marTop w:val="0"/>
      <w:marBottom w:val="0"/>
      <w:divBdr>
        <w:top w:val="none" w:sz="0" w:space="0" w:color="auto"/>
        <w:left w:val="none" w:sz="0" w:space="0" w:color="auto"/>
        <w:bottom w:val="none" w:sz="0" w:space="0" w:color="auto"/>
        <w:right w:val="none" w:sz="0" w:space="0" w:color="auto"/>
      </w:divBdr>
    </w:div>
    <w:div w:id="1782217418">
      <w:bodyDiv w:val="1"/>
      <w:marLeft w:val="0"/>
      <w:marRight w:val="0"/>
      <w:marTop w:val="0"/>
      <w:marBottom w:val="0"/>
      <w:divBdr>
        <w:top w:val="none" w:sz="0" w:space="0" w:color="auto"/>
        <w:left w:val="none" w:sz="0" w:space="0" w:color="auto"/>
        <w:bottom w:val="none" w:sz="0" w:space="0" w:color="auto"/>
        <w:right w:val="none" w:sz="0" w:space="0" w:color="auto"/>
      </w:divBdr>
    </w:div>
    <w:div w:id="1818498049">
      <w:bodyDiv w:val="1"/>
      <w:marLeft w:val="0"/>
      <w:marRight w:val="0"/>
      <w:marTop w:val="0"/>
      <w:marBottom w:val="0"/>
      <w:divBdr>
        <w:top w:val="none" w:sz="0" w:space="0" w:color="auto"/>
        <w:left w:val="none" w:sz="0" w:space="0" w:color="auto"/>
        <w:bottom w:val="none" w:sz="0" w:space="0" w:color="auto"/>
        <w:right w:val="none" w:sz="0" w:space="0" w:color="auto"/>
      </w:divBdr>
    </w:div>
    <w:div w:id="1820534361">
      <w:bodyDiv w:val="1"/>
      <w:marLeft w:val="0"/>
      <w:marRight w:val="0"/>
      <w:marTop w:val="0"/>
      <w:marBottom w:val="0"/>
      <w:divBdr>
        <w:top w:val="none" w:sz="0" w:space="0" w:color="auto"/>
        <w:left w:val="none" w:sz="0" w:space="0" w:color="auto"/>
        <w:bottom w:val="none" w:sz="0" w:space="0" w:color="auto"/>
        <w:right w:val="none" w:sz="0" w:space="0" w:color="auto"/>
      </w:divBdr>
    </w:div>
    <w:div w:id="1910459556">
      <w:bodyDiv w:val="1"/>
      <w:marLeft w:val="0"/>
      <w:marRight w:val="0"/>
      <w:marTop w:val="0"/>
      <w:marBottom w:val="0"/>
      <w:divBdr>
        <w:top w:val="none" w:sz="0" w:space="0" w:color="auto"/>
        <w:left w:val="none" w:sz="0" w:space="0" w:color="auto"/>
        <w:bottom w:val="none" w:sz="0" w:space="0" w:color="auto"/>
        <w:right w:val="none" w:sz="0" w:space="0" w:color="auto"/>
      </w:divBdr>
    </w:div>
    <w:div w:id="1941065179">
      <w:bodyDiv w:val="1"/>
      <w:marLeft w:val="0"/>
      <w:marRight w:val="0"/>
      <w:marTop w:val="0"/>
      <w:marBottom w:val="0"/>
      <w:divBdr>
        <w:top w:val="none" w:sz="0" w:space="0" w:color="auto"/>
        <w:left w:val="none" w:sz="0" w:space="0" w:color="auto"/>
        <w:bottom w:val="none" w:sz="0" w:space="0" w:color="auto"/>
        <w:right w:val="none" w:sz="0" w:space="0" w:color="auto"/>
      </w:divBdr>
    </w:div>
    <w:div w:id="1944024215">
      <w:bodyDiv w:val="1"/>
      <w:marLeft w:val="0"/>
      <w:marRight w:val="0"/>
      <w:marTop w:val="0"/>
      <w:marBottom w:val="0"/>
      <w:divBdr>
        <w:top w:val="none" w:sz="0" w:space="0" w:color="auto"/>
        <w:left w:val="none" w:sz="0" w:space="0" w:color="auto"/>
        <w:bottom w:val="none" w:sz="0" w:space="0" w:color="auto"/>
        <w:right w:val="none" w:sz="0" w:space="0" w:color="auto"/>
      </w:divBdr>
    </w:div>
    <w:div w:id="2021083854">
      <w:bodyDiv w:val="1"/>
      <w:marLeft w:val="0"/>
      <w:marRight w:val="0"/>
      <w:marTop w:val="0"/>
      <w:marBottom w:val="0"/>
      <w:divBdr>
        <w:top w:val="none" w:sz="0" w:space="0" w:color="auto"/>
        <w:left w:val="none" w:sz="0" w:space="0" w:color="auto"/>
        <w:bottom w:val="none" w:sz="0" w:space="0" w:color="auto"/>
        <w:right w:val="none" w:sz="0" w:space="0" w:color="auto"/>
      </w:divBdr>
      <w:divsChild>
        <w:div w:id="1942949665">
          <w:marLeft w:val="0"/>
          <w:marRight w:val="0"/>
          <w:marTop w:val="0"/>
          <w:marBottom w:val="0"/>
          <w:divBdr>
            <w:top w:val="none" w:sz="0" w:space="0" w:color="auto"/>
            <w:left w:val="none" w:sz="0" w:space="0" w:color="auto"/>
            <w:bottom w:val="none" w:sz="0" w:space="0" w:color="auto"/>
            <w:right w:val="none" w:sz="0" w:space="0" w:color="auto"/>
          </w:divBdr>
        </w:div>
        <w:div w:id="654770485">
          <w:marLeft w:val="0"/>
          <w:marRight w:val="0"/>
          <w:marTop w:val="0"/>
          <w:marBottom w:val="0"/>
          <w:divBdr>
            <w:top w:val="none" w:sz="0" w:space="0" w:color="auto"/>
            <w:left w:val="none" w:sz="0" w:space="0" w:color="auto"/>
            <w:bottom w:val="none" w:sz="0" w:space="0" w:color="auto"/>
            <w:right w:val="none" w:sz="0" w:space="0" w:color="auto"/>
          </w:divBdr>
          <w:divsChild>
            <w:div w:id="1370256887">
              <w:marLeft w:val="0"/>
              <w:marRight w:val="0"/>
              <w:marTop w:val="0"/>
              <w:marBottom w:val="0"/>
              <w:divBdr>
                <w:top w:val="none" w:sz="0" w:space="0" w:color="auto"/>
                <w:left w:val="none" w:sz="0" w:space="0" w:color="auto"/>
                <w:bottom w:val="none" w:sz="0" w:space="0" w:color="auto"/>
                <w:right w:val="none" w:sz="0" w:space="0" w:color="auto"/>
              </w:divBdr>
              <w:divsChild>
                <w:div w:id="188582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726255">
          <w:marLeft w:val="0"/>
          <w:marRight w:val="0"/>
          <w:marTop w:val="0"/>
          <w:marBottom w:val="0"/>
          <w:divBdr>
            <w:top w:val="none" w:sz="0" w:space="0" w:color="auto"/>
            <w:left w:val="none" w:sz="0" w:space="0" w:color="auto"/>
            <w:bottom w:val="none" w:sz="0" w:space="0" w:color="auto"/>
            <w:right w:val="none" w:sz="0" w:space="0" w:color="auto"/>
          </w:divBdr>
          <w:divsChild>
            <w:div w:id="1151942056">
              <w:marLeft w:val="0"/>
              <w:marRight w:val="0"/>
              <w:marTop w:val="0"/>
              <w:marBottom w:val="0"/>
              <w:divBdr>
                <w:top w:val="none" w:sz="0" w:space="0" w:color="auto"/>
                <w:left w:val="none" w:sz="0" w:space="0" w:color="auto"/>
                <w:bottom w:val="none" w:sz="0" w:space="0" w:color="auto"/>
                <w:right w:val="none" w:sz="0" w:space="0" w:color="auto"/>
              </w:divBdr>
            </w:div>
          </w:divsChild>
        </w:div>
        <w:div w:id="1320647821">
          <w:marLeft w:val="0"/>
          <w:marRight w:val="0"/>
          <w:marTop w:val="0"/>
          <w:marBottom w:val="0"/>
          <w:divBdr>
            <w:top w:val="none" w:sz="0" w:space="0" w:color="auto"/>
            <w:left w:val="none" w:sz="0" w:space="0" w:color="auto"/>
            <w:bottom w:val="none" w:sz="0" w:space="0" w:color="auto"/>
            <w:right w:val="none" w:sz="0" w:space="0" w:color="auto"/>
          </w:divBdr>
          <w:divsChild>
            <w:div w:id="1943369365">
              <w:marLeft w:val="0"/>
              <w:marRight w:val="0"/>
              <w:marTop w:val="0"/>
              <w:marBottom w:val="0"/>
              <w:divBdr>
                <w:top w:val="none" w:sz="0" w:space="0" w:color="auto"/>
                <w:left w:val="none" w:sz="0" w:space="0" w:color="auto"/>
                <w:bottom w:val="none" w:sz="0" w:space="0" w:color="auto"/>
                <w:right w:val="none" w:sz="0" w:space="0" w:color="auto"/>
              </w:divBdr>
              <w:divsChild>
                <w:div w:id="213216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1089</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Nero Angelo</dc:creator>
  <cp:keywords/>
  <dc:description/>
  <cp:lastModifiedBy>Nero Angelo</cp:lastModifiedBy>
  <cp:revision>2</cp:revision>
  <dcterms:created xsi:type="dcterms:W3CDTF">2019-12-08T15:00:00Z</dcterms:created>
  <dcterms:modified xsi:type="dcterms:W3CDTF">2019-12-14T16:28:00Z</dcterms:modified>
</cp:coreProperties>
</file>