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3E97" w:rsidRDefault="00383EDD">
      <w:pPr>
        <w:pStyle w:val="Nadpis1"/>
        <w:ind w:left="288" w:right="26"/>
      </w:pPr>
      <w:r>
        <w:t xml:space="preserve">Barevné modely </w:t>
      </w:r>
    </w:p>
    <w:p w:rsidR="002A3E97" w:rsidRDefault="00383EDD">
      <w:pPr>
        <w:numPr>
          <w:ilvl w:val="0"/>
          <w:numId w:val="1"/>
        </w:numPr>
        <w:spacing w:after="191" w:line="226" w:lineRule="auto"/>
        <w:ind w:right="66" w:hanging="540"/>
      </w:pPr>
      <w:r>
        <w:rPr>
          <w:sz w:val="56"/>
        </w:rPr>
        <w:t xml:space="preserve">Barvy jsou v počítačové grafice tvořeny kombinací několika základních barev a faktorů (odstínu, jasu a sytosti). Tyto kombinace se nazývají barevné modely. </w:t>
      </w:r>
    </w:p>
    <w:p w:rsidR="002A3E97" w:rsidRDefault="00383EDD">
      <w:pPr>
        <w:numPr>
          <w:ilvl w:val="0"/>
          <w:numId w:val="1"/>
        </w:numPr>
        <w:spacing w:after="191" w:line="226" w:lineRule="auto"/>
        <w:ind w:right="66" w:hanging="540"/>
      </w:pPr>
      <w:r>
        <w:rPr>
          <w:sz w:val="56"/>
        </w:rPr>
        <w:t xml:space="preserve">Barevný model tedy slouží k popisování způsobu namíchání základních barev tak, aby se dosáhlo co největší podoby k realitě. </w:t>
      </w:r>
    </w:p>
    <w:p w:rsidR="002A3E97" w:rsidRDefault="00383EDD">
      <w:pPr>
        <w:numPr>
          <w:ilvl w:val="0"/>
          <w:numId w:val="1"/>
        </w:numPr>
        <w:spacing w:after="191" w:line="226" w:lineRule="auto"/>
        <w:ind w:right="66" w:hanging="540"/>
      </w:pPr>
      <w:r>
        <w:rPr>
          <w:sz w:val="56"/>
        </w:rPr>
        <w:t xml:space="preserve">Základní barvy jsou neměnné, každý barevný model je ale může mít odlišné. </w:t>
      </w:r>
    </w:p>
    <w:p w:rsidR="002A3E97" w:rsidRDefault="00383EDD">
      <w:pPr>
        <w:numPr>
          <w:ilvl w:val="0"/>
          <w:numId w:val="1"/>
        </w:numPr>
        <w:spacing w:after="191" w:line="226" w:lineRule="auto"/>
        <w:ind w:right="66" w:hanging="540"/>
      </w:pPr>
      <w:r>
        <w:rPr>
          <w:sz w:val="56"/>
        </w:rPr>
        <w:t xml:space="preserve">Barevné modely souvisí se zobrazováním barev na určitém zařízení (tiskárna, monitor, </w:t>
      </w:r>
      <w:proofErr w:type="spellStart"/>
      <w:r>
        <w:rPr>
          <w:sz w:val="56"/>
        </w:rPr>
        <w:t>dig</w:t>
      </w:r>
      <w:proofErr w:type="spellEnd"/>
      <w:r>
        <w:rPr>
          <w:sz w:val="56"/>
        </w:rPr>
        <w:t xml:space="preserve">. fotoaparát atd.) </w:t>
      </w:r>
    </w:p>
    <w:p w:rsidR="002A3E97" w:rsidRDefault="00383EDD">
      <w:pPr>
        <w:spacing w:after="154" w:line="247" w:lineRule="auto"/>
        <w:ind w:left="238" w:right="791" w:hanging="10"/>
      </w:pPr>
      <w:r>
        <w:rPr>
          <w:sz w:val="64"/>
        </w:rPr>
        <w:t xml:space="preserve">V současné praxi se používá několik modelů: </w:t>
      </w:r>
    </w:p>
    <w:p w:rsidR="002A3E97" w:rsidRDefault="00383EDD">
      <w:pPr>
        <w:numPr>
          <w:ilvl w:val="0"/>
          <w:numId w:val="2"/>
        </w:numPr>
        <w:spacing w:after="154" w:line="247" w:lineRule="auto"/>
        <w:ind w:right="791" w:hanging="540"/>
      </w:pPr>
      <w:proofErr w:type="gramStart"/>
      <w:r>
        <w:rPr>
          <w:sz w:val="64"/>
        </w:rPr>
        <w:lastRenderedPageBreak/>
        <w:t>RGB(A)</w:t>
      </w:r>
      <w:proofErr w:type="gramEnd"/>
      <w:r>
        <w:rPr>
          <w:sz w:val="64"/>
        </w:rPr>
        <w:t xml:space="preserve"> </w:t>
      </w:r>
    </w:p>
    <w:p w:rsidR="002A3E97" w:rsidRDefault="00383EDD">
      <w:pPr>
        <w:numPr>
          <w:ilvl w:val="0"/>
          <w:numId w:val="2"/>
        </w:numPr>
        <w:spacing w:after="154" w:line="247" w:lineRule="auto"/>
        <w:ind w:right="791" w:hanging="540"/>
      </w:pPr>
      <w:proofErr w:type="gramStart"/>
      <w:r>
        <w:rPr>
          <w:sz w:val="64"/>
        </w:rPr>
        <w:t>CMY(K)</w:t>
      </w:r>
      <w:proofErr w:type="gramEnd"/>
      <w:r>
        <w:rPr>
          <w:sz w:val="64"/>
        </w:rPr>
        <w:t xml:space="preserve"> </w:t>
      </w:r>
    </w:p>
    <w:p w:rsidR="002A3E97" w:rsidRDefault="00383EDD">
      <w:pPr>
        <w:numPr>
          <w:ilvl w:val="0"/>
          <w:numId w:val="2"/>
        </w:numPr>
        <w:spacing w:after="154" w:line="247" w:lineRule="auto"/>
        <w:ind w:right="791" w:hanging="540"/>
      </w:pPr>
      <w:r>
        <w:rPr>
          <w:sz w:val="64"/>
        </w:rPr>
        <w:t xml:space="preserve">HSV (HSB) </w:t>
      </w:r>
    </w:p>
    <w:p w:rsidR="002A3E97" w:rsidRDefault="00383EDD">
      <w:pPr>
        <w:numPr>
          <w:ilvl w:val="0"/>
          <w:numId w:val="2"/>
        </w:numPr>
        <w:spacing w:after="111" w:line="247" w:lineRule="auto"/>
        <w:ind w:right="791" w:hanging="540"/>
      </w:pPr>
      <w:proofErr w:type="spellStart"/>
      <w:r>
        <w:rPr>
          <w:sz w:val="64"/>
        </w:rPr>
        <w:t>Lab</w:t>
      </w:r>
      <w:proofErr w:type="spellEnd"/>
      <w:r>
        <w:rPr>
          <w:sz w:val="64"/>
        </w:rPr>
        <w:t xml:space="preserve"> (L*a*b) </w:t>
      </w:r>
    </w:p>
    <w:p w:rsidR="002A3E97" w:rsidRDefault="00383EDD">
      <w:pPr>
        <w:spacing w:after="122" w:line="247" w:lineRule="auto"/>
        <w:ind w:left="238" w:hanging="10"/>
      </w:pPr>
      <w:r>
        <w:rPr>
          <w:sz w:val="64"/>
        </w:rPr>
        <w:t xml:space="preserve">Modely HSV a L*a*b nejsou již tak často používány pro praktické ukládání dat, ale jejich znalost a pochopení se hodí zejména pro editace snímků. </w:t>
      </w:r>
    </w:p>
    <w:p w:rsidR="002A3E97" w:rsidRDefault="00383EDD">
      <w:pPr>
        <w:spacing w:after="0"/>
        <w:ind w:left="228"/>
      </w:pPr>
      <w:r>
        <w:rPr>
          <w:sz w:val="64"/>
        </w:rPr>
        <w:t xml:space="preserve"> </w:t>
      </w:r>
    </w:p>
    <w:p w:rsidR="002A3E97" w:rsidRDefault="00383EDD">
      <w:pPr>
        <w:pStyle w:val="Nadpis2"/>
      </w:pPr>
      <w:r>
        <w:lastRenderedPageBreak/>
        <w:t xml:space="preserve">Barevné modely </w:t>
      </w:r>
    </w:p>
    <w:p w:rsidR="002A3E97" w:rsidRDefault="00383EDD">
      <w:pPr>
        <w:numPr>
          <w:ilvl w:val="0"/>
          <w:numId w:val="3"/>
        </w:numPr>
        <w:spacing w:after="63" w:line="247" w:lineRule="auto"/>
        <w:ind w:right="894" w:hanging="540"/>
      </w:pPr>
      <w:r>
        <w:rPr>
          <w:sz w:val="64"/>
        </w:rPr>
        <w:t xml:space="preserve">Podle způsobu „míchání“ barev dělíme barevné modely na: </w:t>
      </w:r>
    </w:p>
    <w:p w:rsidR="002A3E97" w:rsidRDefault="00383EDD">
      <w:pPr>
        <w:spacing w:after="95" w:line="226" w:lineRule="auto"/>
        <w:ind w:left="1284" w:right="66" w:hanging="452"/>
      </w:pPr>
      <w:r>
        <w:rPr>
          <w:rFonts w:ascii="Arial" w:eastAsia="Arial" w:hAnsi="Arial" w:cs="Arial"/>
          <w:sz w:val="56"/>
        </w:rPr>
        <w:t xml:space="preserve">– </w:t>
      </w:r>
      <w:r>
        <w:rPr>
          <w:sz w:val="56"/>
        </w:rPr>
        <w:t xml:space="preserve">Aditivní - barvy se vytvářejí postupným přidáváním barev  </w:t>
      </w:r>
    </w:p>
    <w:p w:rsidR="002A3E97" w:rsidRDefault="00383EDD">
      <w:pPr>
        <w:numPr>
          <w:ilvl w:val="0"/>
          <w:numId w:val="3"/>
        </w:numPr>
        <w:spacing w:after="223" w:line="248" w:lineRule="auto"/>
        <w:ind w:right="894" w:hanging="540"/>
      </w:pPr>
      <w:r>
        <w:rPr>
          <w:sz w:val="48"/>
        </w:rPr>
        <w:t>RGB (</w:t>
      </w:r>
      <w:proofErr w:type="spellStart"/>
      <w:r>
        <w:rPr>
          <w:sz w:val="48"/>
        </w:rPr>
        <w:t>red</w:t>
      </w:r>
      <w:proofErr w:type="spellEnd"/>
      <w:r>
        <w:rPr>
          <w:sz w:val="48"/>
        </w:rPr>
        <w:t xml:space="preserve"> – green - </w:t>
      </w:r>
      <w:proofErr w:type="gramStart"/>
      <w:r>
        <w:rPr>
          <w:sz w:val="48"/>
        </w:rPr>
        <w:t>blue),  používá</w:t>
      </w:r>
      <w:proofErr w:type="gramEnd"/>
      <w:r>
        <w:rPr>
          <w:sz w:val="48"/>
        </w:rPr>
        <w:t xml:space="preserve"> se u monitorů, projektorů, </w:t>
      </w:r>
      <w:proofErr w:type="spellStart"/>
      <w:r>
        <w:rPr>
          <w:sz w:val="48"/>
        </w:rPr>
        <w:t>dig</w:t>
      </w:r>
      <w:proofErr w:type="spellEnd"/>
      <w:r>
        <w:rPr>
          <w:sz w:val="48"/>
        </w:rPr>
        <w:t xml:space="preserve">. fotoaparátů </w:t>
      </w:r>
    </w:p>
    <w:p w:rsidR="002A3E97" w:rsidRDefault="00383EDD">
      <w:pPr>
        <w:numPr>
          <w:ilvl w:val="0"/>
          <w:numId w:val="4"/>
        </w:numPr>
        <w:spacing w:after="4"/>
        <w:ind w:left="518" w:hanging="452"/>
      </w:pPr>
      <w:r>
        <w:rPr>
          <w:sz w:val="56"/>
        </w:rPr>
        <w:t xml:space="preserve">Subtraktivní – model založený na odčítání barev  </w:t>
      </w:r>
    </w:p>
    <w:p w:rsidR="002A3E97" w:rsidRDefault="00383EDD">
      <w:pPr>
        <w:spacing w:after="223" w:line="248" w:lineRule="auto"/>
        <w:ind w:left="1913" w:right="1433" w:hanging="360"/>
      </w:pPr>
      <w:r>
        <w:rPr>
          <w:rFonts w:ascii="Arial" w:eastAsia="Arial" w:hAnsi="Arial" w:cs="Arial"/>
          <w:sz w:val="48"/>
        </w:rPr>
        <w:t xml:space="preserve">• </w:t>
      </w:r>
      <w:r>
        <w:rPr>
          <w:sz w:val="48"/>
        </w:rPr>
        <w:t xml:space="preserve">CMYK (cyan – magenta – </w:t>
      </w:r>
      <w:proofErr w:type="spellStart"/>
      <w:r>
        <w:rPr>
          <w:sz w:val="48"/>
        </w:rPr>
        <w:t>yellow</w:t>
      </w:r>
      <w:proofErr w:type="spellEnd"/>
      <w:r>
        <w:rPr>
          <w:sz w:val="48"/>
        </w:rPr>
        <w:t xml:space="preserve"> - </w:t>
      </w:r>
      <w:proofErr w:type="spellStart"/>
      <w:proofErr w:type="gramStart"/>
      <w:r>
        <w:rPr>
          <w:sz w:val="48"/>
        </w:rPr>
        <w:t>black</w:t>
      </w:r>
      <w:proofErr w:type="spellEnd"/>
      <w:r>
        <w:rPr>
          <w:sz w:val="48"/>
        </w:rPr>
        <w:t>),  používá</w:t>
      </w:r>
      <w:proofErr w:type="gramEnd"/>
      <w:r>
        <w:rPr>
          <w:sz w:val="48"/>
        </w:rPr>
        <w:t xml:space="preserve"> se u tiskáren </w:t>
      </w:r>
    </w:p>
    <w:p w:rsidR="002A3E97" w:rsidRDefault="00383EDD">
      <w:pPr>
        <w:numPr>
          <w:ilvl w:val="0"/>
          <w:numId w:val="4"/>
        </w:numPr>
        <w:spacing w:after="157" w:line="226" w:lineRule="auto"/>
        <w:ind w:left="518" w:hanging="452"/>
      </w:pPr>
      <w:r>
        <w:rPr>
          <w:sz w:val="56"/>
        </w:rPr>
        <w:t xml:space="preserve">Kalibrace monitorů a tiskáren (kalibrační programy, sondy, ICC profil </w:t>
      </w:r>
    </w:p>
    <w:p w:rsidR="002A3E97" w:rsidRDefault="00383EDD">
      <w:pPr>
        <w:spacing w:after="0"/>
        <w:ind w:left="832"/>
      </w:pPr>
      <w:r>
        <w:rPr>
          <w:sz w:val="56"/>
        </w:rPr>
        <w:t xml:space="preserve"> </w:t>
      </w:r>
    </w:p>
    <w:p w:rsidR="002A3E97" w:rsidRDefault="00383EDD">
      <w:pPr>
        <w:spacing w:after="57"/>
        <w:ind w:left="205" w:right="3390" w:hanging="10"/>
      </w:pPr>
      <w:r>
        <w:rPr>
          <w:b/>
          <w:sz w:val="56"/>
        </w:rPr>
        <w:lastRenderedPageBreak/>
        <w:t xml:space="preserve">Kalibrace monitorů a </w:t>
      </w:r>
      <w:proofErr w:type="gramStart"/>
      <w:r>
        <w:rPr>
          <w:b/>
          <w:sz w:val="56"/>
        </w:rPr>
        <w:t xml:space="preserve">tiskáren  </w:t>
      </w:r>
      <w:r>
        <w:rPr>
          <w:sz w:val="56"/>
        </w:rPr>
        <w:t>kalibrační</w:t>
      </w:r>
      <w:proofErr w:type="gramEnd"/>
      <w:r>
        <w:rPr>
          <w:sz w:val="56"/>
        </w:rPr>
        <w:t xml:space="preserve"> programy, sondy </w:t>
      </w:r>
    </w:p>
    <w:p w:rsidR="002A3E97" w:rsidRDefault="00383EDD">
      <w:pPr>
        <w:spacing w:after="254" w:line="226" w:lineRule="auto"/>
        <w:ind w:left="210" w:right="66"/>
      </w:pPr>
      <w:r>
        <w:rPr>
          <w:sz w:val="56"/>
        </w:rPr>
        <w:t xml:space="preserve">ICC profily (barevný profil) jsou využívány zejména v aplikacích DTP, kde slouží k převodu mezi barvovými prostory RGB a CMYK a k zajištění barevné shody při reprodukci barev. </w:t>
      </w:r>
    </w:p>
    <w:p w:rsidR="002A3E97" w:rsidRDefault="00383EDD">
      <w:pPr>
        <w:spacing w:after="0"/>
        <w:ind w:left="210"/>
      </w:pPr>
      <w:r>
        <w:rPr>
          <w:sz w:val="64"/>
        </w:rPr>
        <w:t xml:space="preserve"> </w:t>
      </w:r>
    </w:p>
    <w:p w:rsidR="002A3E97" w:rsidRDefault="00383EDD">
      <w:pPr>
        <w:spacing w:after="284"/>
        <w:ind w:left="3641" w:hanging="10"/>
      </w:pPr>
      <w:r>
        <w:rPr>
          <w:sz w:val="88"/>
        </w:rPr>
        <w:t xml:space="preserve">Barevné modely </w:t>
      </w:r>
    </w:p>
    <w:p w:rsidR="002A3E97" w:rsidRDefault="00383EDD">
      <w:pPr>
        <w:spacing w:after="0"/>
        <w:ind w:left="76" w:hanging="10"/>
        <w:jc w:val="center"/>
      </w:pPr>
      <w:r>
        <w:rPr>
          <w:noProof/>
        </w:rPr>
        <w:lastRenderedPageBreak/>
        <w:drawing>
          <wp:anchor distT="0" distB="0" distL="114300" distR="114300" simplePos="0" relativeHeight="251658240" behindDoc="0" locked="0" layoutInCell="1" allowOverlap="0">
            <wp:simplePos x="0" y="0"/>
            <wp:positionH relativeFrom="column">
              <wp:posOffset>41758</wp:posOffset>
            </wp:positionH>
            <wp:positionV relativeFrom="paragraph">
              <wp:posOffset>144680</wp:posOffset>
            </wp:positionV>
            <wp:extent cx="4038600" cy="4038600"/>
            <wp:effectExtent l="0" t="0" r="0" b="0"/>
            <wp:wrapSquare wrapText="bothSides"/>
            <wp:docPr id="133" name="Picture 133"/>
            <wp:cNvGraphicFramePr/>
            <a:graphic xmlns:a="http://schemas.openxmlformats.org/drawingml/2006/main">
              <a:graphicData uri="http://schemas.openxmlformats.org/drawingml/2006/picture">
                <pic:pic xmlns:pic="http://schemas.openxmlformats.org/drawingml/2006/picture">
                  <pic:nvPicPr>
                    <pic:cNvPr id="133" name="Picture 133"/>
                    <pic:cNvPicPr/>
                  </pic:nvPicPr>
                  <pic:blipFill>
                    <a:blip r:embed="rId5"/>
                    <a:stretch>
                      <a:fillRect/>
                    </a:stretch>
                  </pic:blipFill>
                  <pic:spPr>
                    <a:xfrm>
                      <a:off x="0" y="0"/>
                      <a:ext cx="4038600" cy="4038600"/>
                    </a:xfrm>
                    <a:prstGeom prst="rect">
                      <a:avLst/>
                    </a:prstGeom>
                  </pic:spPr>
                </pic:pic>
              </a:graphicData>
            </a:graphic>
          </wp:anchor>
        </w:drawing>
      </w:r>
      <w:r>
        <w:rPr>
          <w:rFonts w:ascii="Arial" w:eastAsia="Arial" w:hAnsi="Arial" w:cs="Arial"/>
          <w:sz w:val="48"/>
        </w:rPr>
        <w:t xml:space="preserve">• </w:t>
      </w:r>
      <w:r>
        <w:rPr>
          <w:sz w:val="48"/>
        </w:rPr>
        <w:t xml:space="preserve">Model RGB </w:t>
      </w:r>
    </w:p>
    <w:p w:rsidR="002A3E97" w:rsidRDefault="00383EDD">
      <w:pPr>
        <w:numPr>
          <w:ilvl w:val="0"/>
          <w:numId w:val="4"/>
        </w:numPr>
        <w:spacing w:after="122" w:line="236" w:lineRule="auto"/>
        <w:ind w:left="518" w:hanging="452"/>
      </w:pPr>
      <w:r>
        <w:rPr>
          <w:sz w:val="40"/>
        </w:rPr>
        <w:t xml:space="preserve">Výsledná barva je dána namícháním 3 základních barev – červené, modré a zelené </w:t>
      </w:r>
    </w:p>
    <w:p w:rsidR="002A3E97" w:rsidRDefault="00383EDD">
      <w:pPr>
        <w:numPr>
          <w:ilvl w:val="0"/>
          <w:numId w:val="4"/>
        </w:numPr>
        <w:spacing w:after="122" w:line="236" w:lineRule="auto"/>
        <w:ind w:left="518" w:hanging="452"/>
      </w:pPr>
      <w:r>
        <w:rPr>
          <w:sz w:val="40"/>
        </w:rPr>
        <w:t xml:space="preserve">Pokud neobsahuje žádnou z těchto složek (jejich hodnota je nulová), je výsledkem </w:t>
      </w:r>
      <w:r>
        <w:rPr>
          <w:b/>
          <w:sz w:val="40"/>
        </w:rPr>
        <w:t>černá</w:t>
      </w:r>
      <w:r>
        <w:rPr>
          <w:sz w:val="40"/>
        </w:rPr>
        <w:t xml:space="preserve"> barva </w:t>
      </w:r>
    </w:p>
    <w:p w:rsidR="002A3E97" w:rsidRDefault="00383EDD">
      <w:pPr>
        <w:numPr>
          <w:ilvl w:val="0"/>
          <w:numId w:val="4"/>
        </w:numPr>
        <w:spacing w:after="122" w:line="236" w:lineRule="auto"/>
        <w:ind w:left="518" w:hanging="452"/>
      </w:pPr>
      <w:r>
        <w:rPr>
          <w:sz w:val="40"/>
        </w:rPr>
        <w:t xml:space="preserve">Pokud obsahuje </w:t>
      </w:r>
      <w:proofErr w:type="gramStart"/>
      <w:r>
        <w:rPr>
          <w:sz w:val="40"/>
        </w:rPr>
        <w:t>všechny  3 barvy</w:t>
      </w:r>
      <w:proofErr w:type="gramEnd"/>
      <w:r>
        <w:rPr>
          <w:sz w:val="40"/>
        </w:rPr>
        <w:t xml:space="preserve"> v maximální možné míře, je výsledkem </w:t>
      </w:r>
      <w:r>
        <w:rPr>
          <w:b/>
          <w:sz w:val="40"/>
        </w:rPr>
        <w:t>bílá</w:t>
      </w:r>
      <w:r>
        <w:rPr>
          <w:sz w:val="40"/>
        </w:rPr>
        <w:t xml:space="preserve"> barva </w:t>
      </w:r>
    </w:p>
    <w:p w:rsidR="002A3E97" w:rsidRDefault="00383EDD">
      <w:pPr>
        <w:spacing w:after="284"/>
        <w:ind w:left="3641" w:hanging="10"/>
      </w:pPr>
      <w:r>
        <w:rPr>
          <w:sz w:val="88"/>
        </w:rPr>
        <w:t xml:space="preserve">Barevné modely </w:t>
      </w:r>
    </w:p>
    <w:p w:rsidR="002A3E97" w:rsidRDefault="00383EDD">
      <w:pPr>
        <w:spacing w:after="0"/>
        <w:ind w:left="76" w:hanging="10"/>
        <w:jc w:val="center"/>
      </w:pPr>
      <w:r>
        <w:rPr>
          <w:noProof/>
        </w:rPr>
        <w:lastRenderedPageBreak/>
        <w:drawing>
          <wp:anchor distT="0" distB="0" distL="114300" distR="114300" simplePos="0" relativeHeight="251659264" behindDoc="0" locked="0" layoutInCell="1" allowOverlap="0">
            <wp:simplePos x="0" y="0"/>
            <wp:positionH relativeFrom="column">
              <wp:posOffset>41758</wp:posOffset>
            </wp:positionH>
            <wp:positionV relativeFrom="paragraph">
              <wp:posOffset>144733</wp:posOffset>
            </wp:positionV>
            <wp:extent cx="4038600" cy="4038600"/>
            <wp:effectExtent l="0" t="0" r="0" b="0"/>
            <wp:wrapSquare wrapText="bothSides"/>
            <wp:docPr id="171" name="Picture 171"/>
            <wp:cNvGraphicFramePr/>
            <a:graphic xmlns:a="http://schemas.openxmlformats.org/drawingml/2006/main">
              <a:graphicData uri="http://schemas.openxmlformats.org/drawingml/2006/picture">
                <pic:pic xmlns:pic="http://schemas.openxmlformats.org/drawingml/2006/picture">
                  <pic:nvPicPr>
                    <pic:cNvPr id="171" name="Picture 171"/>
                    <pic:cNvPicPr/>
                  </pic:nvPicPr>
                  <pic:blipFill>
                    <a:blip r:embed="rId6"/>
                    <a:stretch>
                      <a:fillRect/>
                    </a:stretch>
                  </pic:blipFill>
                  <pic:spPr>
                    <a:xfrm>
                      <a:off x="0" y="0"/>
                      <a:ext cx="4038600" cy="4038600"/>
                    </a:xfrm>
                    <a:prstGeom prst="rect">
                      <a:avLst/>
                    </a:prstGeom>
                  </pic:spPr>
                </pic:pic>
              </a:graphicData>
            </a:graphic>
          </wp:anchor>
        </w:drawing>
      </w:r>
      <w:r>
        <w:rPr>
          <w:rFonts w:ascii="Arial" w:eastAsia="Arial" w:hAnsi="Arial" w:cs="Arial"/>
          <w:sz w:val="48"/>
        </w:rPr>
        <w:t xml:space="preserve">• </w:t>
      </w:r>
      <w:r>
        <w:rPr>
          <w:sz w:val="48"/>
        </w:rPr>
        <w:t xml:space="preserve">Model CMYK </w:t>
      </w:r>
    </w:p>
    <w:p w:rsidR="002A3E97" w:rsidRDefault="00383EDD">
      <w:pPr>
        <w:numPr>
          <w:ilvl w:val="0"/>
          <w:numId w:val="4"/>
        </w:numPr>
        <w:spacing w:after="122" w:line="236" w:lineRule="auto"/>
        <w:ind w:left="518" w:hanging="452"/>
      </w:pPr>
      <w:r>
        <w:rPr>
          <w:sz w:val="40"/>
        </w:rPr>
        <w:t xml:space="preserve">Výsledná barva je dána namícháním 3 základních barev – azurové, purpurové a žluté </w:t>
      </w:r>
    </w:p>
    <w:p w:rsidR="002A3E97" w:rsidRDefault="00383EDD">
      <w:pPr>
        <w:numPr>
          <w:ilvl w:val="0"/>
          <w:numId w:val="4"/>
        </w:numPr>
        <w:spacing w:after="122" w:line="236" w:lineRule="auto"/>
        <w:ind w:left="518" w:hanging="452"/>
      </w:pPr>
      <w:r>
        <w:rPr>
          <w:sz w:val="40"/>
        </w:rPr>
        <w:t xml:space="preserve">Pokud neobsahuje žádnou z těchto složek (jejich hodnota je nulová), je výsledkem </w:t>
      </w:r>
      <w:r>
        <w:rPr>
          <w:b/>
          <w:sz w:val="40"/>
        </w:rPr>
        <w:t>bílá</w:t>
      </w:r>
      <w:r>
        <w:rPr>
          <w:sz w:val="40"/>
        </w:rPr>
        <w:t xml:space="preserve"> barva </w:t>
      </w:r>
    </w:p>
    <w:p w:rsidR="002A3E97" w:rsidRDefault="00383EDD">
      <w:pPr>
        <w:numPr>
          <w:ilvl w:val="0"/>
          <w:numId w:val="4"/>
        </w:numPr>
        <w:spacing w:after="122" w:line="236" w:lineRule="auto"/>
        <w:ind w:left="518" w:hanging="452"/>
      </w:pPr>
      <w:r>
        <w:rPr>
          <w:sz w:val="40"/>
        </w:rPr>
        <w:t xml:space="preserve">Pokud obsahuje </w:t>
      </w:r>
      <w:proofErr w:type="gramStart"/>
      <w:r>
        <w:rPr>
          <w:sz w:val="40"/>
        </w:rPr>
        <w:t>všechny  3 barvy</w:t>
      </w:r>
      <w:proofErr w:type="gramEnd"/>
      <w:r>
        <w:rPr>
          <w:sz w:val="40"/>
        </w:rPr>
        <w:t xml:space="preserve"> v maximální možné míře, je výsledkem </w:t>
      </w:r>
      <w:r>
        <w:rPr>
          <w:b/>
          <w:sz w:val="40"/>
        </w:rPr>
        <w:t>černá</w:t>
      </w:r>
      <w:r>
        <w:rPr>
          <w:sz w:val="40"/>
        </w:rPr>
        <w:t xml:space="preserve"> barva </w:t>
      </w:r>
    </w:p>
    <w:p w:rsidR="002A3E97" w:rsidRDefault="00383EDD">
      <w:pPr>
        <w:pStyle w:val="Nadpis3"/>
      </w:pPr>
      <w:r>
        <w:t xml:space="preserve">Kódování barev </w:t>
      </w:r>
    </w:p>
    <w:p w:rsidR="002A3E97" w:rsidRDefault="00383EDD">
      <w:pPr>
        <w:numPr>
          <w:ilvl w:val="0"/>
          <w:numId w:val="5"/>
        </w:numPr>
        <w:spacing w:after="123" w:line="248" w:lineRule="auto"/>
        <w:ind w:right="6" w:hanging="540"/>
      </w:pPr>
      <w:r>
        <w:rPr>
          <w:sz w:val="48"/>
        </w:rPr>
        <w:t xml:space="preserve">Barvy v RGB modelu se kódují pomocí tří hexadecimálních čísel, každá v rozsahu 0-FF (0-255). Někdy se RGB kódy udávají v dekadické soustavě. Každé číslo představuje podíl barevné složky ve výsledné barvě, v pořadí </w:t>
      </w:r>
      <w:proofErr w:type="spellStart"/>
      <w:r>
        <w:rPr>
          <w:sz w:val="48"/>
        </w:rPr>
        <w:t>red</w:t>
      </w:r>
      <w:proofErr w:type="spellEnd"/>
      <w:r>
        <w:rPr>
          <w:sz w:val="48"/>
        </w:rPr>
        <w:t xml:space="preserve">, green, blue. </w:t>
      </w:r>
    </w:p>
    <w:p w:rsidR="002A3E97" w:rsidRDefault="00383EDD">
      <w:pPr>
        <w:numPr>
          <w:ilvl w:val="0"/>
          <w:numId w:val="5"/>
        </w:numPr>
        <w:spacing w:after="92" w:line="248" w:lineRule="auto"/>
        <w:ind w:right="6" w:hanging="540"/>
      </w:pPr>
      <w:proofErr w:type="gramStart"/>
      <w:r>
        <w:rPr>
          <w:sz w:val="48"/>
        </w:rPr>
        <w:lastRenderedPageBreak/>
        <w:t>RGB(A) – mimo</w:t>
      </w:r>
      <w:proofErr w:type="gramEnd"/>
      <w:r>
        <w:rPr>
          <w:sz w:val="48"/>
        </w:rPr>
        <w:t xml:space="preserve"> barevných složek  ještě  složka A udávající hodnotu průhlednosti - Alfa kanál.  Překrývání obrázků s intenzitou danou průhledností. Nejčastější bitové rozlišení je 8 bitů a lze definovat 256 úrovní průhlednosti pixelu. Alfa kanál nemusí být součástí bitmapového obrázku, ale může být jako samostatná bitmapa – bitmapová maska obrázku. </w:t>
      </w:r>
    </w:p>
    <w:p w:rsidR="002A3E97" w:rsidRDefault="002A3E97">
      <w:pPr>
        <w:sectPr w:rsidR="002A3E97">
          <w:pgSz w:w="14400" w:h="10800" w:orient="landscape"/>
          <w:pgMar w:top="545" w:right="871" w:bottom="199" w:left="654" w:header="708" w:footer="708" w:gutter="0"/>
          <w:cols w:space="708"/>
        </w:sectPr>
      </w:pPr>
    </w:p>
    <w:p w:rsidR="002A3E97" w:rsidRDefault="00383EDD">
      <w:pPr>
        <w:spacing w:after="0"/>
        <w:ind w:left="770"/>
      </w:pPr>
      <w:r>
        <w:rPr>
          <w:noProof/>
        </w:rPr>
        <w:lastRenderedPageBreak/>
        <w:drawing>
          <wp:inline distT="0" distB="0" distL="0" distR="0">
            <wp:extent cx="6264275" cy="6264275"/>
            <wp:effectExtent l="0" t="0" r="0" b="0"/>
            <wp:docPr id="244" name="Picture 244"/>
            <wp:cNvGraphicFramePr/>
            <a:graphic xmlns:a="http://schemas.openxmlformats.org/drawingml/2006/main">
              <a:graphicData uri="http://schemas.openxmlformats.org/drawingml/2006/picture">
                <pic:pic xmlns:pic="http://schemas.openxmlformats.org/drawingml/2006/picture">
                  <pic:nvPicPr>
                    <pic:cNvPr id="244" name="Picture 244"/>
                    <pic:cNvPicPr/>
                  </pic:nvPicPr>
                  <pic:blipFill>
                    <a:blip r:embed="rId7"/>
                    <a:stretch>
                      <a:fillRect/>
                    </a:stretch>
                  </pic:blipFill>
                  <pic:spPr>
                    <a:xfrm>
                      <a:off x="0" y="0"/>
                      <a:ext cx="6264275" cy="6264275"/>
                    </a:xfrm>
                    <a:prstGeom prst="rect">
                      <a:avLst/>
                    </a:prstGeom>
                  </pic:spPr>
                </pic:pic>
              </a:graphicData>
            </a:graphic>
          </wp:inline>
        </w:drawing>
      </w:r>
    </w:p>
    <w:p w:rsidR="002A3E97" w:rsidRDefault="002A3E97">
      <w:pPr>
        <w:sectPr w:rsidR="002A3E97">
          <w:pgSz w:w="14400" w:h="10800" w:orient="landscape"/>
          <w:pgMar w:top="525" w:right="1440" w:bottom="410" w:left="1440" w:header="708" w:footer="708" w:gutter="0"/>
          <w:cols w:space="708"/>
        </w:sectPr>
      </w:pPr>
    </w:p>
    <w:p w:rsidR="002A3E97" w:rsidRDefault="00383EDD">
      <w:pPr>
        <w:spacing w:after="0"/>
        <w:ind w:left="731" w:hanging="10"/>
      </w:pPr>
      <w:r>
        <w:rPr>
          <w:sz w:val="52"/>
        </w:rPr>
        <w:lastRenderedPageBreak/>
        <w:t>HSV (</w:t>
      </w:r>
      <w:proofErr w:type="spellStart"/>
      <w:r>
        <w:rPr>
          <w:sz w:val="52"/>
        </w:rPr>
        <w:t>Hue</w:t>
      </w:r>
      <w:proofErr w:type="spellEnd"/>
      <w:r>
        <w:rPr>
          <w:sz w:val="52"/>
        </w:rPr>
        <w:t xml:space="preserve">, </w:t>
      </w:r>
      <w:proofErr w:type="spellStart"/>
      <w:r>
        <w:rPr>
          <w:sz w:val="52"/>
        </w:rPr>
        <w:t>Saturation</w:t>
      </w:r>
      <w:proofErr w:type="spellEnd"/>
      <w:r>
        <w:rPr>
          <w:sz w:val="52"/>
        </w:rPr>
        <w:t xml:space="preserve">, </w:t>
      </w:r>
      <w:proofErr w:type="spellStart"/>
      <w:r>
        <w:rPr>
          <w:sz w:val="52"/>
        </w:rPr>
        <w:t>Value</w:t>
      </w:r>
      <w:proofErr w:type="spellEnd"/>
      <w:r>
        <w:rPr>
          <w:sz w:val="52"/>
        </w:rPr>
        <w:t xml:space="preserve">)  </w:t>
      </w:r>
    </w:p>
    <w:p w:rsidR="002A3E97" w:rsidRDefault="00383EDD">
      <w:pPr>
        <w:spacing w:after="0"/>
        <w:ind w:left="731" w:hanging="10"/>
      </w:pPr>
      <w:r>
        <w:rPr>
          <w:sz w:val="52"/>
        </w:rPr>
        <w:t>HSB (</w:t>
      </w:r>
      <w:proofErr w:type="spellStart"/>
      <w:r>
        <w:rPr>
          <w:sz w:val="52"/>
        </w:rPr>
        <w:t>Hue</w:t>
      </w:r>
      <w:proofErr w:type="spellEnd"/>
      <w:r>
        <w:rPr>
          <w:sz w:val="52"/>
        </w:rPr>
        <w:t xml:space="preserve">, </w:t>
      </w:r>
      <w:proofErr w:type="spellStart"/>
      <w:r>
        <w:rPr>
          <w:sz w:val="52"/>
        </w:rPr>
        <w:t>Saturation</w:t>
      </w:r>
      <w:proofErr w:type="spellEnd"/>
      <w:r>
        <w:rPr>
          <w:sz w:val="52"/>
        </w:rPr>
        <w:t xml:space="preserve">, </w:t>
      </w:r>
      <w:proofErr w:type="spellStart"/>
      <w:r>
        <w:rPr>
          <w:sz w:val="52"/>
        </w:rPr>
        <w:t>Brightness</w:t>
      </w:r>
      <w:proofErr w:type="spellEnd"/>
      <w:r>
        <w:rPr>
          <w:sz w:val="52"/>
        </w:rPr>
        <w:t xml:space="preserve">) </w:t>
      </w:r>
    </w:p>
    <w:p w:rsidR="002A3E97" w:rsidRDefault="00383EDD">
      <w:pPr>
        <w:spacing w:after="43" w:line="216" w:lineRule="auto"/>
        <w:ind w:left="731" w:hanging="10"/>
      </w:pPr>
      <w:r>
        <w:rPr>
          <w:sz w:val="44"/>
        </w:rPr>
        <w:t xml:space="preserve">barevný model, který nejvíce odpovídá lidskému vnímání barev, model odpovídá „malířskému“ chápání barev. Sestávající ze tří složek (nejsou to základní barvy), u nichž je nutno hlídat následující hodnoty: </w:t>
      </w:r>
    </w:p>
    <w:p w:rsidR="002A3E97" w:rsidRDefault="00383EDD">
      <w:pPr>
        <w:spacing w:after="43" w:line="216" w:lineRule="auto"/>
        <w:ind w:left="731" w:hanging="10"/>
      </w:pPr>
      <w:proofErr w:type="spellStart"/>
      <w:r>
        <w:rPr>
          <w:sz w:val="44"/>
        </w:rPr>
        <w:t>Hue</w:t>
      </w:r>
      <w:proofErr w:type="spellEnd"/>
      <w:r>
        <w:rPr>
          <w:sz w:val="44"/>
        </w:rPr>
        <w:t xml:space="preserve"> – barevný tón neboli odstín – barva odražená nebo procházející objektem. Měří se jako poloha na standardním barevném kole (0° až 360°). </w:t>
      </w:r>
    </w:p>
    <w:p w:rsidR="002A3E97" w:rsidRDefault="00383EDD">
      <w:pPr>
        <w:spacing w:after="43" w:line="216" w:lineRule="auto"/>
        <w:ind w:left="731" w:right="94" w:hanging="10"/>
      </w:pPr>
      <w:proofErr w:type="spellStart"/>
      <w:r>
        <w:rPr>
          <w:sz w:val="44"/>
        </w:rPr>
        <w:t>Saturation</w:t>
      </w:r>
      <w:proofErr w:type="spellEnd"/>
      <w:r>
        <w:rPr>
          <w:sz w:val="44"/>
        </w:rPr>
        <w:t xml:space="preserve"> – sytost barvy, příměs jiné barvy. Měří se v procentech od 0% (bílá) do 100% (plně sytá barva). Na barevném kole vzrůstá sytost od středu k okrajům. Např. červená s 50% sytostí bude růžová</w:t>
      </w:r>
      <w:r>
        <w:rPr>
          <w:sz w:val="52"/>
        </w:rPr>
        <w:t xml:space="preserve">.  </w:t>
      </w:r>
      <w:proofErr w:type="spellStart"/>
      <w:r>
        <w:rPr>
          <w:sz w:val="44"/>
        </w:rPr>
        <w:t>Value</w:t>
      </w:r>
      <w:proofErr w:type="spellEnd"/>
      <w:r>
        <w:rPr>
          <w:sz w:val="44"/>
        </w:rPr>
        <w:t xml:space="preserve"> (</w:t>
      </w:r>
      <w:proofErr w:type="spellStart"/>
      <w:r>
        <w:rPr>
          <w:sz w:val="44"/>
        </w:rPr>
        <w:t>brightness</w:t>
      </w:r>
      <w:proofErr w:type="spellEnd"/>
      <w:r>
        <w:rPr>
          <w:sz w:val="44"/>
        </w:rPr>
        <w:t xml:space="preserve">) – intenzita (jas), množství bílého světla, měří se v % (relativní světlost nebo tmavost barvy). Jasná barva (100%) nemá příměs černé.  </w:t>
      </w:r>
    </w:p>
    <w:p w:rsidR="002A3E97" w:rsidRDefault="00383EDD">
      <w:pPr>
        <w:spacing w:after="0"/>
        <w:ind w:left="1726"/>
        <w:jc w:val="both"/>
      </w:pPr>
      <w:r>
        <w:rPr>
          <w:noProof/>
        </w:rPr>
        <w:lastRenderedPageBreak/>
        <w:drawing>
          <wp:inline distT="0" distB="0" distL="0" distR="0">
            <wp:extent cx="6304026" cy="5573649"/>
            <wp:effectExtent l="0" t="0" r="0" b="0"/>
            <wp:docPr id="319" name="Picture 319"/>
            <wp:cNvGraphicFramePr/>
            <a:graphic xmlns:a="http://schemas.openxmlformats.org/drawingml/2006/main">
              <a:graphicData uri="http://schemas.openxmlformats.org/drawingml/2006/picture">
                <pic:pic xmlns:pic="http://schemas.openxmlformats.org/drawingml/2006/picture">
                  <pic:nvPicPr>
                    <pic:cNvPr id="319" name="Picture 319"/>
                    <pic:cNvPicPr/>
                  </pic:nvPicPr>
                  <pic:blipFill>
                    <a:blip r:embed="rId8"/>
                    <a:stretch>
                      <a:fillRect/>
                    </a:stretch>
                  </pic:blipFill>
                  <pic:spPr>
                    <a:xfrm>
                      <a:off x="0" y="0"/>
                      <a:ext cx="6304026" cy="5573649"/>
                    </a:xfrm>
                    <a:prstGeom prst="rect">
                      <a:avLst/>
                    </a:prstGeom>
                  </pic:spPr>
                </pic:pic>
              </a:graphicData>
            </a:graphic>
          </wp:inline>
        </w:drawing>
      </w:r>
    </w:p>
    <w:p w:rsidR="002A3E97" w:rsidRDefault="00383EDD">
      <w:pPr>
        <w:spacing w:after="0"/>
        <w:ind w:left="633" w:right="3390" w:hanging="10"/>
      </w:pPr>
      <w:r>
        <w:rPr>
          <w:b/>
          <w:sz w:val="56"/>
        </w:rPr>
        <w:lastRenderedPageBreak/>
        <w:t xml:space="preserve">LAB model  </w:t>
      </w:r>
    </w:p>
    <w:p w:rsidR="002A3E97" w:rsidRDefault="00383EDD">
      <w:pPr>
        <w:spacing w:after="92" w:line="248" w:lineRule="auto"/>
        <w:ind w:left="618" w:right="6" w:hanging="10"/>
      </w:pPr>
      <w:r>
        <w:rPr>
          <w:sz w:val="48"/>
        </w:rPr>
        <w:t xml:space="preserve">Volí jinou strategii pro popis barev. Podobně jako RGB i CMYK model potřebuje 3 veličiny pro popis barvy. </w:t>
      </w:r>
    </w:p>
    <w:p w:rsidR="002A3E97" w:rsidRDefault="00383EDD">
      <w:pPr>
        <w:spacing w:after="92" w:line="248" w:lineRule="auto"/>
        <w:ind w:left="618" w:right="6" w:hanging="10"/>
      </w:pPr>
      <w:r>
        <w:rPr>
          <w:sz w:val="48"/>
        </w:rPr>
        <w:t xml:space="preserve">Složka L je </w:t>
      </w:r>
      <w:proofErr w:type="spellStart"/>
      <w:r>
        <w:rPr>
          <w:sz w:val="48"/>
        </w:rPr>
        <w:t>Luminance</w:t>
      </w:r>
      <w:proofErr w:type="spellEnd"/>
      <w:r>
        <w:rPr>
          <w:sz w:val="48"/>
        </w:rPr>
        <w:t xml:space="preserve"> s hodnotami od 0 do 100% (0% = černá, 100% = bílá) – popisuje jas bodu.  </w:t>
      </w:r>
    </w:p>
    <w:p w:rsidR="002A3E97" w:rsidRDefault="00383EDD">
      <w:pPr>
        <w:spacing w:after="92" w:line="248" w:lineRule="auto"/>
        <w:ind w:left="618" w:right="6" w:hanging="10"/>
      </w:pPr>
      <w:r>
        <w:rPr>
          <w:sz w:val="48"/>
        </w:rPr>
        <w:t xml:space="preserve">Složky A </w:t>
      </w:r>
      <w:proofErr w:type="spellStart"/>
      <w:r>
        <w:rPr>
          <w:sz w:val="48"/>
        </w:rPr>
        <w:t>a</w:t>
      </w:r>
      <w:proofErr w:type="spellEnd"/>
      <w:r>
        <w:rPr>
          <w:sz w:val="48"/>
        </w:rPr>
        <w:t xml:space="preserve"> B popisují barvu bodu, A = červená/zelená a B = modrá/žlutá.  </w:t>
      </w:r>
    </w:p>
    <w:p w:rsidR="002A3E97" w:rsidRDefault="00383EDD">
      <w:pPr>
        <w:spacing w:after="92" w:line="248" w:lineRule="auto"/>
        <w:ind w:left="618" w:right="6" w:hanging="10"/>
      </w:pPr>
      <w:r>
        <w:rPr>
          <w:sz w:val="48"/>
        </w:rPr>
        <w:t xml:space="preserve">Je nezávislý na technologii zobrazení jednotlivých zařízení.  </w:t>
      </w:r>
    </w:p>
    <w:p w:rsidR="002A3E97" w:rsidRDefault="00383EDD">
      <w:pPr>
        <w:spacing w:after="92" w:line="248" w:lineRule="auto"/>
        <w:ind w:left="618" w:right="6" w:hanging="10"/>
      </w:pPr>
      <w:r>
        <w:rPr>
          <w:sz w:val="48"/>
        </w:rPr>
        <w:t xml:space="preserve">Praktické využití LAB modelu je například při </w:t>
      </w:r>
      <w:proofErr w:type="spellStart"/>
      <w:r>
        <w:rPr>
          <w:sz w:val="48"/>
        </w:rPr>
        <w:t>doostřování</w:t>
      </w:r>
      <w:proofErr w:type="spellEnd"/>
      <w:r>
        <w:rPr>
          <w:sz w:val="48"/>
        </w:rPr>
        <w:t xml:space="preserve"> fotky v programu </w:t>
      </w:r>
      <w:proofErr w:type="spellStart"/>
      <w:r>
        <w:rPr>
          <w:sz w:val="48"/>
        </w:rPr>
        <w:t>Photoshop</w:t>
      </w:r>
      <w:proofErr w:type="spellEnd"/>
      <w:r>
        <w:rPr>
          <w:sz w:val="48"/>
        </w:rPr>
        <w:t xml:space="preserve">. Před ostřením se fotka převede do LAB modelu a potom se doostří pouze L složka. Tím vlastně </w:t>
      </w:r>
      <w:proofErr w:type="spellStart"/>
      <w:r>
        <w:rPr>
          <w:sz w:val="48"/>
        </w:rPr>
        <w:t>doostřuji</w:t>
      </w:r>
      <w:proofErr w:type="spellEnd"/>
      <w:r>
        <w:rPr>
          <w:sz w:val="48"/>
        </w:rPr>
        <w:t xml:space="preserve"> pouze jasový kanál fotky a nikoliv barvy. </w:t>
      </w:r>
    </w:p>
    <w:p w:rsidR="002A3E97" w:rsidRDefault="002A3E97">
      <w:pPr>
        <w:sectPr w:rsidR="002A3E97">
          <w:pgSz w:w="14400" w:h="10800" w:orient="landscape"/>
          <w:pgMar w:top="1090" w:right="999" w:bottom="933" w:left="144" w:header="708" w:footer="708" w:gutter="0"/>
          <w:cols w:space="708"/>
        </w:sectPr>
      </w:pPr>
    </w:p>
    <w:p w:rsidR="002A3E97" w:rsidRDefault="00383EDD">
      <w:pPr>
        <w:spacing w:after="0"/>
        <w:ind w:left="203" w:right="-23"/>
      </w:pPr>
      <w:r>
        <w:rPr>
          <w:noProof/>
        </w:rPr>
        <w:lastRenderedPageBreak/>
        <w:drawing>
          <wp:inline distT="0" distB="0" distL="0" distR="0">
            <wp:extent cx="7200900" cy="6365875"/>
            <wp:effectExtent l="0" t="0" r="0" b="0"/>
            <wp:docPr id="350" name="Picture 350"/>
            <wp:cNvGraphicFramePr/>
            <a:graphic xmlns:a="http://schemas.openxmlformats.org/drawingml/2006/main">
              <a:graphicData uri="http://schemas.openxmlformats.org/drawingml/2006/picture">
                <pic:pic xmlns:pic="http://schemas.openxmlformats.org/drawingml/2006/picture">
                  <pic:nvPicPr>
                    <pic:cNvPr id="350" name="Picture 350"/>
                    <pic:cNvPicPr/>
                  </pic:nvPicPr>
                  <pic:blipFill>
                    <a:blip r:embed="rId9"/>
                    <a:stretch>
                      <a:fillRect/>
                    </a:stretch>
                  </pic:blipFill>
                  <pic:spPr>
                    <a:xfrm>
                      <a:off x="0" y="0"/>
                      <a:ext cx="7200900" cy="6365875"/>
                    </a:xfrm>
                    <a:prstGeom prst="rect">
                      <a:avLst/>
                    </a:prstGeom>
                  </pic:spPr>
                </pic:pic>
              </a:graphicData>
            </a:graphic>
          </wp:inline>
        </w:drawing>
      </w:r>
    </w:p>
    <w:p w:rsidR="002A3E97" w:rsidRDefault="002A3E97">
      <w:pPr>
        <w:sectPr w:rsidR="002A3E97">
          <w:pgSz w:w="14400" w:h="10800" w:orient="landscape"/>
          <w:pgMar w:top="410" w:right="1440" w:bottom="365" w:left="1440" w:header="708" w:footer="708" w:gutter="0"/>
          <w:cols w:space="708"/>
        </w:sectPr>
      </w:pPr>
    </w:p>
    <w:p w:rsidR="002A3E97" w:rsidRDefault="00383EDD">
      <w:pPr>
        <w:pStyle w:val="Nadpis3"/>
        <w:spacing w:after="270"/>
        <w:ind w:left="17"/>
        <w:jc w:val="center"/>
      </w:pPr>
      <w:r>
        <w:rPr>
          <w:b w:val="0"/>
          <w:sz w:val="76"/>
        </w:rPr>
        <w:lastRenderedPageBreak/>
        <w:t xml:space="preserve">Grafické formáty </w:t>
      </w:r>
    </w:p>
    <w:p w:rsidR="002A3E97" w:rsidRDefault="00383EDD">
      <w:pPr>
        <w:numPr>
          <w:ilvl w:val="0"/>
          <w:numId w:val="6"/>
        </w:numPr>
        <w:spacing w:after="191" w:line="226" w:lineRule="auto"/>
        <w:ind w:right="272" w:hanging="540"/>
      </w:pPr>
      <w:r>
        <w:rPr>
          <w:sz w:val="56"/>
        </w:rPr>
        <w:t xml:space="preserve">Grafické formáty definují způsob popisu a uložení grafických dat.  </w:t>
      </w:r>
    </w:p>
    <w:p w:rsidR="002A3E97" w:rsidRDefault="00383EDD">
      <w:pPr>
        <w:numPr>
          <w:ilvl w:val="0"/>
          <w:numId w:val="6"/>
        </w:numPr>
        <w:spacing w:after="191" w:line="226" w:lineRule="auto"/>
        <w:ind w:right="272" w:hanging="540"/>
      </w:pPr>
      <w:r>
        <w:rPr>
          <w:sz w:val="56"/>
        </w:rPr>
        <w:t xml:space="preserve">Existuje mnoho druhů a typů, specifické pro nejrůznější programy a platformy (operační systémy). Teprve časem se z některých staly všeobecně uznávané formáty. </w:t>
      </w:r>
    </w:p>
    <w:p w:rsidR="002A3E97" w:rsidRDefault="00383EDD">
      <w:pPr>
        <w:numPr>
          <w:ilvl w:val="0"/>
          <w:numId w:val="6"/>
        </w:numPr>
        <w:spacing w:after="191" w:line="226" w:lineRule="auto"/>
        <w:ind w:right="272" w:hanging="540"/>
      </w:pPr>
      <w:r>
        <w:rPr>
          <w:sz w:val="56"/>
        </w:rPr>
        <w:t xml:space="preserve">Rozdělení </w:t>
      </w:r>
    </w:p>
    <w:p w:rsidR="002A3E97" w:rsidRDefault="00383EDD">
      <w:pPr>
        <w:numPr>
          <w:ilvl w:val="1"/>
          <w:numId w:val="6"/>
        </w:numPr>
        <w:spacing w:after="191" w:line="226" w:lineRule="auto"/>
        <w:ind w:left="828" w:right="591" w:hanging="451"/>
      </w:pPr>
      <w:r>
        <w:rPr>
          <w:sz w:val="56"/>
        </w:rPr>
        <w:t xml:space="preserve">podle způsobu uložení grafických informací  - bitmapové a vektorové  </w:t>
      </w:r>
    </w:p>
    <w:p w:rsidR="002A3E97" w:rsidRDefault="00383EDD">
      <w:pPr>
        <w:numPr>
          <w:ilvl w:val="1"/>
          <w:numId w:val="6"/>
        </w:numPr>
        <w:spacing w:after="4"/>
        <w:ind w:left="828" w:right="591" w:hanging="451"/>
      </w:pPr>
      <w:r>
        <w:rPr>
          <w:sz w:val="56"/>
        </w:rPr>
        <w:t xml:space="preserve">podle kompresního algoritmu – nekomprimované  </w:t>
      </w:r>
    </w:p>
    <w:p w:rsidR="002A3E97" w:rsidRDefault="00383EDD">
      <w:pPr>
        <w:spacing w:after="69"/>
        <w:ind w:left="45" w:right="689" w:hanging="10"/>
        <w:jc w:val="center"/>
      </w:pPr>
      <w:r>
        <w:rPr>
          <w:sz w:val="56"/>
        </w:rPr>
        <w:t xml:space="preserve">(BMP) a komprimované (bezeztrátové a ztrátové) </w:t>
      </w:r>
    </w:p>
    <w:p w:rsidR="002A3E97" w:rsidRDefault="00383EDD">
      <w:pPr>
        <w:spacing w:after="166"/>
        <w:ind w:left="1171"/>
      </w:pPr>
      <w:r>
        <w:rPr>
          <w:sz w:val="56"/>
        </w:rPr>
        <w:t xml:space="preserve"> </w:t>
      </w:r>
    </w:p>
    <w:p w:rsidR="002A3E97" w:rsidRDefault="00383EDD">
      <w:pPr>
        <w:spacing w:after="0"/>
        <w:ind w:left="540"/>
      </w:pPr>
      <w:r>
        <w:rPr>
          <w:sz w:val="64"/>
        </w:rPr>
        <w:t xml:space="preserve"> </w:t>
      </w:r>
    </w:p>
    <w:p w:rsidR="002A3E97" w:rsidRDefault="00383EDD">
      <w:pPr>
        <w:numPr>
          <w:ilvl w:val="0"/>
          <w:numId w:val="6"/>
        </w:numPr>
        <w:spacing w:after="154" w:line="247" w:lineRule="auto"/>
        <w:ind w:right="272" w:hanging="540"/>
      </w:pPr>
      <w:r>
        <w:rPr>
          <w:sz w:val="64"/>
        </w:rPr>
        <w:lastRenderedPageBreak/>
        <w:t xml:space="preserve">U bezeztrátových nedochází ke ztrátě dat, tudíž kvalita je i po kompresi shodná s předlohou (GIF, PNG). </w:t>
      </w:r>
    </w:p>
    <w:p w:rsidR="002A3E97" w:rsidRDefault="00383EDD">
      <w:pPr>
        <w:numPr>
          <w:ilvl w:val="0"/>
          <w:numId w:val="6"/>
        </w:numPr>
        <w:spacing w:after="122" w:line="247" w:lineRule="auto"/>
        <w:ind w:right="272" w:hanging="540"/>
      </w:pPr>
      <w:r>
        <w:rPr>
          <w:sz w:val="64"/>
        </w:rPr>
        <w:t xml:space="preserve">U ztrátových dochází k záměrné ztrátě dat a kvality na úkor velkosti souboru (JPEG).  </w:t>
      </w:r>
    </w:p>
    <w:p w:rsidR="002A3E97" w:rsidRDefault="00383EDD">
      <w:pPr>
        <w:spacing w:after="0" w:line="283" w:lineRule="auto"/>
        <w:ind w:left="1163" w:right="12790"/>
      </w:pPr>
      <w:r>
        <w:rPr>
          <w:sz w:val="64"/>
        </w:rPr>
        <w:t xml:space="preserve">  </w:t>
      </w:r>
    </w:p>
    <w:p w:rsidR="002A3E97" w:rsidRDefault="00383EDD">
      <w:pPr>
        <w:pStyle w:val="Nadpis1"/>
        <w:ind w:left="288"/>
      </w:pPr>
      <w:r>
        <w:t xml:space="preserve">Formát BMP </w:t>
      </w:r>
    </w:p>
    <w:p w:rsidR="002A3E97" w:rsidRDefault="00383EDD">
      <w:pPr>
        <w:spacing w:after="137" w:line="226" w:lineRule="auto"/>
        <w:ind w:left="535" w:right="505" w:hanging="550"/>
      </w:pPr>
      <w:r>
        <w:rPr>
          <w:sz w:val="64"/>
        </w:rPr>
        <w:t xml:space="preserve"> </w:t>
      </w:r>
      <w:r>
        <w:rPr>
          <w:sz w:val="56"/>
        </w:rPr>
        <w:t xml:space="preserve">Tento formát byl poprvé představen v roce 1988, a to jako součást nového operačního systému OS/2 firmy IBM. O něco později firma Microsoft rozšířila jeho definici a zahrnula ho do svého operačního prostředí. </w:t>
      </w:r>
    </w:p>
    <w:p w:rsidR="002A3E97" w:rsidRDefault="00383EDD">
      <w:pPr>
        <w:spacing w:after="191" w:line="226" w:lineRule="auto"/>
        <w:ind w:left="535" w:right="66" w:hanging="550"/>
      </w:pPr>
      <w:r>
        <w:rPr>
          <w:sz w:val="56"/>
        </w:rPr>
        <w:t xml:space="preserve"> </w:t>
      </w:r>
      <w:r>
        <w:rPr>
          <w:sz w:val="56"/>
        </w:rPr>
        <w:tab/>
        <w:t xml:space="preserve">Ve formátu BMP jsou jednotlivé pixely zaznamenány přesně tak, jak jdou za sebou a pro každý z pixelů je </w:t>
      </w:r>
      <w:r>
        <w:rPr>
          <w:sz w:val="56"/>
        </w:rPr>
        <w:lastRenderedPageBreak/>
        <w:t xml:space="preserve">zaznamenána barevná informace až do hloubky 24 bitů. BMP ovšem taktéž podporuje tzv. Alfa kanál, tedy dodatečnou grafickou informaci, uloženou v odděleném souboru o 256 úrovních šedé, která barevnou hloubku zvyšuje na 32 bitů. </w:t>
      </w:r>
    </w:p>
    <w:p w:rsidR="002A3E97" w:rsidRDefault="00383EDD">
      <w:pPr>
        <w:spacing w:after="0"/>
      </w:pPr>
      <w:r>
        <w:rPr>
          <w:sz w:val="64"/>
        </w:rPr>
        <w:t xml:space="preserve">  </w:t>
      </w:r>
    </w:p>
    <w:p w:rsidR="002A3E97" w:rsidRDefault="00383EDD">
      <w:pPr>
        <w:spacing w:after="154" w:line="247" w:lineRule="auto"/>
        <w:ind w:left="1390" w:right="295" w:hanging="540"/>
      </w:pPr>
      <w:r>
        <w:rPr>
          <w:sz w:val="64"/>
        </w:rPr>
        <w:t xml:space="preserve"> Výhodou bitového formátu nepoužívajícího žádnou kompresi je uložení grafické informace v maximální kvalitě, která je identická s předlohou. Formát BMP se tak hodí k ukládání jakýchkoliv rastrových grafických informací a jeho velikost záleží pouze a jenom na počtu pixelů. Typickým editorem pro formát BMP je Malování v operačním systému Windows. </w:t>
      </w:r>
    </w:p>
    <w:p w:rsidR="002A3E97" w:rsidRDefault="00383EDD">
      <w:pPr>
        <w:spacing w:after="250"/>
        <w:ind w:left="59" w:hanging="10"/>
        <w:jc w:val="center"/>
      </w:pPr>
      <w:r>
        <w:rPr>
          <w:sz w:val="64"/>
        </w:rPr>
        <w:lastRenderedPageBreak/>
        <w:t xml:space="preserve">Formát GIF </w:t>
      </w:r>
    </w:p>
    <w:p w:rsidR="002A3E97" w:rsidRDefault="00383EDD">
      <w:pPr>
        <w:spacing w:after="191" w:line="226" w:lineRule="auto"/>
        <w:ind w:left="535" w:right="66" w:hanging="550"/>
      </w:pPr>
      <w:r>
        <w:rPr>
          <w:sz w:val="64"/>
        </w:rPr>
        <w:t xml:space="preserve"> </w:t>
      </w:r>
      <w:r>
        <w:rPr>
          <w:sz w:val="56"/>
        </w:rPr>
        <w:t xml:space="preserve">GIF byl vyvinut společností </w:t>
      </w:r>
      <w:proofErr w:type="spellStart"/>
      <w:r>
        <w:rPr>
          <w:sz w:val="56"/>
        </w:rPr>
        <w:t>CompuServe</w:t>
      </w:r>
      <w:proofErr w:type="spellEnd"/>
      <w:r>
        <w:rPr>
          <w:sz w:val="56"/>
        </w:rPr>
        <w:t xml:space="preserve"> v roce 1987, má bezztrátovou kompresi, vytváření animací, možnost nastavení 1 průhledné barvy. </w:t>
      </w:r>
    </w:p>
    <w:p w:rsidR="002A3E97" w:rsidRDefault="00383EDD">
      <w:pPr>
        <w:spacing w:after="158" w:line="226" w:lineRule="auto"/>
        <w:ind w:left="535" w:right="66" w:hanging="550"/>
      </w:pPr>
      <w:r>
        <w:rPr>
          <w:sz w:val="56"/>
        </w:rPr>
        <w:t xml:space="preserve"> </w:t>
      </w:r>
      <w:r>
        <w:rPr>
          <w:sz w:val="56"/>
        </w:rPr>
        <w:tab/>
        <w:t xml:space="preserve">V dnešní době je spolu s formátem JPEG nejpoužívanějším formátem pro zobrazování webové grafiky.  </w:t>
      </w:r>
    </w:p>
    <w:p w:rsidR="002A3E97" w:rsidRDefault="00383EDD">
      <w:pPr>
        <w:spacing w:after="172" w:line="236" w:lineRule="auto"/>
        <w:ind w:left="540" w:right="797" w:hanging="540"/>
        <w:jc w:val="both"/>
      </w:pPr>
      <w:r>
        <w:rPr>
          <w:sz w:val="56"/>
        </w:rPr>
        <w:t xml:space="preserve"> Není však vhodný pro ukládání fotografií, pro které má nedostatečnou maximální barevnou hloubku. Podporuje pouze 8bitovou grafiku, což znamená, že </w:t>
      </w:r>
    </w:p>
    <w:p w:rsidR="002A3E97" w:rsidRDefault="00383EDD">
      <w:pPr>
        <w:spacing w:after="254" w:line="226" w:lineRule="auto"/>
        <w:ind w:left="535" w:right="66" w:hanging="550"/>
      </w:pPr>
      <w:r>
        <w:rPr>
          <w:sz w:val="56"/>
        </w:rPr>
        <w:t xml:space="preserve"> </w:t>
      </w:r>
      <w:r>
        <w:rPr>
          <w:sz w:val="56"/>
        </w:rPr>
        <w:tab/>
        <w:t xml:space="preserve">obrázek může nabývat maximálně 256 barev. Pro své vlastnosti se nejlépe hodí pro jednoduché barevné objekty, ikony, loga a obrázky s velkými plochami stejné barvy. </w:t>
      </w:r>
    </w:p>
    <w:p w:rsidR="002A3E97" w:rsidRDefault="00383EDD">
      <w:pPr>
        <w:spacing w:after="0"/>
      </w:pPr>
      <w:r>
        <w:rPr>
          <w:sz w:val="64"/>
        </w:rPr>
        <w:t xml:space="preserve"> </w:t>
      </w:r>
    </w:p>
    <w:p w:rsidR="002A3E97" w:rsidRDefault="00383EDD">
      <w:pPr>
        <w:spacing w:after="281"/>
        <w:ind w:left="59" w:right="35" w:hanging="10"/>
        <w:jc w:val="center"/>
      </w:pPr>
      <w:r>
        <w:rPr>
          <w:sz w:val="64"/>
        </w:rPr>
        <w:t xml:space="preserve">Formát JPEG </w:t>
      </w:r>
    </w:p>
    <w:p w:rsidR="002A3E97" w:rsidRDefault="00383EDD">
      <w:pPr>
        <w:spacing w:after="123" w:line="247" w:lineRule="auto"/>
        <w:ind w:left="823" w:hanging="540"/>
      </w:pPr>
      <w:r>
        <w:rPr>
          <w:sz w:val="64"/>
        </w:rPr>
        <w:lastRenderedPageBreak/>
        <w:t xml:space="preserve"> Jeho počátky se datují kolem roku 1990, podporuje 24bitovou grafiku, obrázek tedy může obsahovat až 16,8 miliónů barev. Veškeré informace o jednotlivých barvách ukládá v RGB složkách. </w:t>
      </w:r>
    </w:p>
    <w:p w:rsidR="002A3E97" w:rsidRDefault="00383EDD">
      <w:pPr>
        <w:spacing w:after="122" w:line="247" w:lineRule="auto"/>
        <w:ind w:left="823" w:hanging="540"/>
      </w:pPr>
      <w:r>
        <w:rPr>
          <w:sz w:val="64"/>
        </w:rPr>
        <w:t xml:space="preserve"> Využívá ztrátovou kompresi, byl navržen jako formát pro ukládání obrázků, umožňuje účinně zkomprimovat velké fotografie vysoké kvality do velmi malých souborů. Čím je však výsledný soubor menší, tím více informací ztrácí a tím více klesá kvalita obrázku. </w:t>
      </w:r>
    </w:p>
    <w:p w:rsidR="002A3E97" w:rsidRDefault="00383EDD">
      <w:pPr>
        <w:spacing w:after="0"/>
        <w:ind w:left="283"/>
      </w:pPr>
      <w:r>
        <w:rPr>
          <w:sz w:val="64"/>
        </w:rPr>
        <w:t xml:space="preserve"> </w:t>
      </w:r>
    </w:p>
    <w:p w:rsidR="002A3E97" w:rsidRDefault="00383EDD">
      <w:pPr>
        <w:pStyle w:val="Nadpis1"/>
        <w:spacing w:after="577"/>
        <w:ind w:left="288" w:right="260"/>
      </w:pPr>
      <w:r>
        <w:lastRenderedPageBreak/>
        <w:t xml:space="preserve">Formát PNG </w:t>
      </w:r>
    </w:p>
    <w:p w:rsidR="002A3E97" w:rsidRDefault="00383EDD">
      <w:pPr>
        <w:spacing w:after="154" w:line="247" w:lineRule="auto"/>
        <w:ind w:left="715" w:right="791" w:hanging="10"/>
      </w:pPr>
      <w:r>
        <w:rPr>
          <w:sz w:val="64"/>
        </w:rPr>
        <w:t xml:space="preserve"> Tento formát je jakousi střední cestou mezi JPEG a GIF. Je bezztrátově komprimovaný, plnobarevný a obsahuje úplnou průhlednost.  Lze použít od jednoduchých ikon, až po fotografie. </w:t>
      </w:r>
    </w:p>
    <w:p w:rsidR="002A3E97" w:rsidRDefault="00383EDD">
      <w:pPr>
        <w:numPr>
          <w:ilvl w:val="0"/>
          <w:numId w:val="7"/>
        </w:numPr>
        <w:spacing w:after="154" w:line="247" w:lineRule="auto"/>
        <w:ind w:right="791" w:hanging="540"/>
      </w:pPr>
      <w:r>
        <w:rPr>
          <w:sz w:val="64"/>
        </w:rPr>
        <w:t xml:space="preserve">RAW jsou čistá data z digitálního fotoaparátu. Každý výrobce, ba dokonce fotoaparát, má vlastní formát RAW. Obecně platí, že je tento formát nekomprimovaný a obsahuje hodnoty osvětlení jednotlivých snímačů. </w:t>
      </w:r>
    </w:p>
    <w:p w:rsidR="002A3E97" w:rsidRDefault="00383EDD">
      <w:pPr>
        <w:numPr>
          <w:ilvl w:val="0"/>
          <w:numId w:val="7"/>
        </w:numPr>
        <w:spacing w:after="154" w:line="247" w:lineRule="auto"/>
        <w:ind w:right="791" w:hanging="540"/>
      </w:pPr>
      <w:r>
        <w:rPr>
          <w:sz w:val="64"/>
        </w:rPr>
        <w:lastRenderedPageBreak/>
        <w:t xml:space="preserve">WDP je obrázkový kompresní algoritmus a souborový formát určený pro fotografie, vyvíjený společností Microsoft. Podporuje jak ztrátovou, tak bezztrátovou kompresi.  </w:t>
      </w:r>
    </w:p>
    <w:p w:rsidR="002A3E97" w:rsidRDefault="00383EDD">
      <w:pPr>
        <w:spacing w:after="981"/>
        <w:ind w:right="2809"/>
        <w:jc w:val="right"/>
      </w:pPr>
      <w:r>
        <w:rPr>
          <w:sz w:val="80"/>
        </w:rPr>
        <w:t xml:space="preserve">Formáty vektorové grafiky </w:t>
      </w:r>
    </w:p>
    <w:p w:rsidR="002A3E97" w:rsidRDefault="00383EDD">
      <w:pPr>
        <w:numPr>
          <w:ilvl w:val="0"/>
          <w:numId w:val="7"/>
        </w:numPr>
        <w:spacing w:after="154" w:line="247" w:lineRule="auto"/>
        <w:ind w:right="791" w:hanging="540"/>
      </w:pPr>
      <w:r>
        <w:rPr>
          <w:sz w:val="64"/>
        </w:rPr>
        <w:t>.</w:t>
      </w:r>
      <w:proofErr w:type="spellStart"/>
      <w:proofErr w:type="gramStart"/>
      <w:r>
        <w:rPr>
          <w:sz w:val="64"/>
        </w:rPr>
        <w:t>eps</w:t>
      </w:r>
      <w:proofErr w:type="spellEnd"/>
      <w:r>
        <w:rPr>
          <w:sz w:val="64"/>
        </w:rPr>
        <w:t>, .</w:t>
      </w:r>
      <w:proofErr w:type="spellStart"/>
      <w:r>
        <w:rPr>
          <w:sz w:val="64"/>
        </w:rPr>
        <w:t>ps</w:t>
      </w:r>
      <w:proofErr w:type="spellEnd"/>
      <w:proofErr w:type="gramEnd"/>
      <w:r>
        <w:rPr>
          <w:sz w:val="64"/>
        </w:rPr>
        <w:t xml:space="preserve"> - </w:t>
      </w:r>
      <w:proofErr w:type="spellStart"/>
      <w:r>
        <w:rPr>
          <w:sz w:val="64"/>
        </w:rPr>
        <w:t>PostScript</w:t>
      </w:r>
      <w:proofErr w:type="spellEnd"/>
      <w:r>
        <w:rPr>
          <w:sz w:val="64"/>
        </w:rPr>
        <w:t xml:space="preserve"> </w:t>
      </w:r>
    </w:p>
    <w:p w:rsidR="002A3E97" w:rsidRDefault="00383EDD">
      <w:pPr>
        <w:numPr>
          <w:ilvl w:val="0"/>
          <w:numId w:val="7"/>
        </w:numPr>
        <w:spacing w:after="154" w:line="247" w:lineRule="auto"/>
        <w:ind w:right="791" w:hanging="540"/>
      </w:pPr>
      <w:r>
        <w:rPr>
          <w:sz w:val="64"/>
        </w:rPr>
        <w:t>.</w:t>
      </w:r>
      <w:proofErr w:type="spellStart"/>
      <w:r>
        <w:rPr>
          <w:sz w:val="64"/>
        </w:rPr>
        <w:t>pdf</w:t>
      </w:r>
      <w:proofErr w:type="spellEnd"/>
      <w:r>
        <w:rPr>
          <w:sz w:val="64"/>
        </w:rPr>
        <w:t xml:space="preserve"> - Portable </w:t>
      </w:r>
      <w:proofErr w:type="spellStart"/>
      <w:r>
        <w:rPr>
          <w:sz w:val="64"/>
        </w:rPr>
        <w:t>Document</w:t>
      </w:r>
      <w:proofErr w:type="spellEnd"/>
      <w:r>
        <w:rPr>
          <w:sz w:val="64"/>
        </w:rPr>
        <w:t xml:space="preserve"> </w:t>
      </w:r>
      <w:proofErr w:type="spellStart"/>
      <w:r>
        <w:rPr>
          <w:sz w:val="64"/>
        </w:rPr>
        <w:t>Format</w:t>
      </w:r>
      <w:proofErr w:type="spellEnd"/>
      <w:r>
        <w:rPr>
          <w:sz w:val="64"/>
        </w:rPr>
        <w:t xml:space="preserve"> </w:t>
      </w:r>
    </w:p>
    <w:p w:rsidR="002A3E97" w:rsidRDefault="00383EDD">
      <w:pPr>
        <w:numPr>
          <w:ilvl w:val="0"/>
          <w:numId w:val="7"/>
        </w:numPr>
        <w:spacing w:after="154" w:line="247" w:lineRule="auto"/>
        <w:ind w:right="791" w:hanging="540"/>
      </w:pPr>
      <w:r>
        <w:rPr>
          <w:sz w:val="64"/>
          <w:u w:val="single" w:color="000000"/>
        </w:rPr>
        <w:t>.</w:t>
      </w:r>
      <w:proofErr w:type="spellStart"/>
      <w:r>
        <w:rPr>
          <w:sz w:val="64"/>
          <w:u w:val="single" w:color="000000"/>
        </w:rPr>
        <w:t>ai</w:t>
      </w:r>
      <w:proofErr w:type="spellEnd"/>
      <w:r>
        <w:rPr>
          <w:sz w:val="64"/>
        </w:rPr>
        <w:t xml:space="preserve"> - Adobe </w:t>
      </w:r>
      <w:proofErr w:type="spellStart"/>
      <w:r>
        <w:rPr>
          <w:sz w:val="64"/>
        </w:rPr>
        <w:t>Illustrator</w:t>
      </w:r>
      <w:proofErr w:type="spellEnd"/>
      <w:r>
        <w:rPr>
          <w:sz w:val="64"/>
        </w:rPr>
        <w:t xml:space="preserve"> </w:t>
      </w:r>
      <w:proofErr w:type="spellStart"/>
      <w:r>
        <w:rPr>
          <w:sz w:val="64"/>
        </w:rPr>
        <w:t>Artwork</w:t>
      </w:r>
      <w:proofErr w:type="spellEnd"/>
      <w:r>
        <w:rPr>
          <w:sz w:val="64"/>
        </w:rPr>
        <w:t xml:space="preserve"> </w:t>
      </w:r>
    </w:p>
    <w:p w:rsidR="002A3E97" w:rsidRDefault="00383EDD">
      <w:pPr>
        <w:numPr>
          <w:ilvl w:val="0"/>
          <w:numId w:val="7"/>
        </w:numPr>
        <w:spacing w:after="154" w:line="247" w:lineRule="auto"/>
        <w:ind w:right="791" w:hanging="540"/>
      </w:pPr>
      <w:r>
        <w:rPr>
          <w:sz w:val="64"/>
          <w:u w:val="single" w:color="000000"/>
        </w:rPr>
        <w:t>.</w:t>
      </w:r>
      <w:proofErr w:type="spellStart"/>
      <w:r>
        <w:rPr>
          <w:sz w:val="64"/>
          <w:u w:val="single" w:color="000000"/>
        </w:rPr>
        <w:t>cdr</w:t>
      </w:r>
      <w:proofErr w:type="spellEnd"/>
      <w:r>
        <w:rPr>
          <w:sz w:val="64"/>
        </w:rPr>
        <w:t xml:space="preserve"> - Corel </w:t>
      </w:r>
      <w:proofErr w:type="spellStart"/>
      <w:r>
        <w:rPr>
          <w:sz w:val="64"/>
        </w:rPr>
        <w:t>Draw</w:t>
      </w:r>
      <w:proofErr w:type="spellEnd"/>
      <w:r>
        <w:rPr>
          <w:sz w:val="64"/>
        </w:rPr>
        <w:t xml:space="preserve"> </w:t>
      </w:r>
    </w:p>
    <w:p w:rsidR="002A3E97" w:rsidRDefault="00383EDD">
      <w:pPr>
        <w:numPr>
          <w:ilvl w:val="0"/>
          <w:numId w:val="7"/>
        </w:numPr>
        <w:spacing w:after="154" w:line="247" w:lineRule="auto"/>
        <w:ind w:right="791" w:hanging="540"/>
      </w:pPr>
      <w:r>
        <w:rPr>
          <w:sz w:val="64"/>
        </w:rPr>
        <w:t>.</w:t>
      </w:r>
      <w:proofErr w:type="spellStart"/>
      <w:r>
        <w:rPr>
          <w:sz w:val="64"/>
        </w:rPr>
        <w:t>svg</w:t>
      </w:r>
      <w:proofErr w:type="spellEnd"/>
      <w:r>
        <w:rPr>
          <w:sz w:val="64"/>
        </w:rPr>
        <w:t xml:space="preserve"> - </w:t>
      </w:r>
      <w:proofErr w:type="spellStart"/>
      <w:r>
        <w:rPr>
          <w:sz w:val="64"/>
        </w:rPr>
        <w:t>Scalable</w:t>
      </w:r>
      <w:proofErr w:type="spellEnd"/>
      <w:r>
        <w:rPr>
          <w:sz w:val="64"/>
        </w:rPr>
        <w:t xml:space="preserve"> </w:t>
      </w:r>
      <w:proofErr w:type="spellStart"/>
      <w:r>
        <w:rPr>
          <w:sz w:val="64"/>
        </w:rPr>
        <w:t>Vector</w:t>
      </w:r>
      <w:proofErr w:type="spellEnd"/>
      <w:r>
        <w:rPr>
          <w:sz w:val="64"/>
        </w:rPr>
        <w:t xml:space="preserve"> </w:t>
      </w:r>
      <w:proofErr w:type="spellStart"/>
      <w:r>
        <w:rPr>
          <w:sz w:val="64"/>
        </w:rPr>
        <w:t>Graphics</w:t>
      </w:r>
      <w:proofErr w:type="spellEnd"/>
      <w:r>
        <w:rPr>
          <w:sz w:val="64"/>
        </w:rPr>
        <w:t xml:space="preserve"> </w:t>
      </w:r>
    </w:p>
    <w:p w:rsidR="002A3E97" w:rsidRDefault="00383EDD">
      <w:pPr>
        <w:numPr>
          <w:ilvl w:val="0"/>
          <w:numId w:val="7"/>
        </w:numPr>
        <w:spacing w:after="110" w:line="247" w:lineRule="auto"/>
        <w:ind w:right="791" w:hanging="540"/>
      </w:pPr>
      <w:r>
        <w:rPr>
          <w:sz w:val="64"/>
          <w:u w:val="single" w:color="000000"/>
        </w:rPr>
        <w:lastRenderedPageBreak/>
        <w:t>.</w:t>
      </w:r>
      <w:proofErr w:type="spellStart"/>
      <w:r>
        <w:rPr>
          <w:sz w:val="64"/>
          <w:u w:val="single" w:color="000000"/>
        </w:rPr>
        <w:t>zmf</w:t>
      </w:r>
      <w:proofErr w:type="spellEnd"/>
      <w:r>
        <w:rPr>
          <w:sz w:val="64"/>
        </w:rPr>
        <w:t xml:space="preserve"> - </w:t>
      </w:r>
      <w:proofErr w:type="spellStart"/>
      <w:r>
        <w:rPr>
          <w:sz w:val="64"/>
        </w:rPr>
        <w:t>Zoner</w:t>
      </w:r>
      <w:proofErr w:type="spellEnd"/>
      <w:r>
        <w:rPr>
          <w:sz w:val="64"/>
        </w:rPr>
        <w:t xml:space="preserve"> </w:t>
      </w:r>
      <w:proofErr w:type="spellStart"/>
      <w:r>
        <w:rPr>
          <w:sz w:val="64"/>
        </w:rPr>
        <w:t>Callisto</w:t>
      </w:r>
      <w:proofErr w:type="spellEnd"/>
      <w:r>
        <w:rPr>
          <w:sz w:val="64"/>
        </w:rPr>
        <w:t xml:space="preserve"> </w:t>
      </w:r>
    </w:p>
    <w:p w:rsidR="002A3E97" w:rsidRDefault="00383EDD">
      <w:pPr>
        <w:spacing w:after="0"/>
        <w:ind w:left="720"/>
      </w:pPr>
      <w:r>
        <w:rPr>
          <w:sz w:val="64"/>
        </w:rPr>
        <w:t xml:space="preserve"> </w:t>
      </w:r>
    </w:p>
    <w:p w:rsidR="002A3E97" w:rsidRDefault="00383EDD">
      <w:pPr>
        <w:spacing w:after="154" w:line="247" w:lineRule="auto"/>
        <w:ind w:left="405" w:right="791" w:hanging="10"/>
      </w:pPr>
      <w:proofErr w:type="spellStart"/>
      <w:r>
        <w:rPr>
          <w:sz w:val="64"/>
        </w:rPr>
        <w:t>PostScript</w:t>
      </w:r>
      <w:proofErr w:type="spellEnd"/>
      <w:r>
        <w:rPr>
          <w:sz w:val="64"/>
        </w:rPr>
        <w:t xml:space="preserve"> - je programovací jazyk určený ke grafickému popisu tisknutelných dokumentů. Jeho hlavní výhodou je, že je nezávislý na zařízení, na kterém se má dokument tisknout, je považován za standard pro dražší tiskárny. Díky svým rozsáhlým možnostem se však brzy stal i formátem k ukládání obrázků. Pro rastrové, vektorové i kombinované obrázky se používá </w:t>
      </w:r>
      <w:proofErr w:type="gramStart"/>
      <w:r>
        <w:rPr>
          <w:sz w:val="64"/>
        </w:rPr>
        <w:t xml:space="preserve">přípona </w:t>
      </w:r>
      <w:r>
        <w:rPr>
          <w:i/>
          <w:sz w:val="64"/>
        </w:rPr>
        <w:t>.</w:t>
      </w:r>
      <w:proofErr w:type="spellStart"/>
      <w:r>
        <w:rPr>
          <w:i/>
          <w:sz w:val="64"/>
        </w:rPr>
        <w:t>eps</w:t>
      </w:r>
      <w:proofErr w:type="spellEnd"/>
      <w:proofErr w:type="gramEnd"/>
      <w:r>
        <w:rPr>
          <w:i/>
          <w:sz w:val="64"/>
        </w:rPr>
        <w:t xml:space="preserve">. </w:t>
      </w:r>
      <w:r>
        <w:rPr>
          <w:sz w:val="64"/>
        </w:rPr>
        <w:t xml:space="preserve">Nyní je častěji nahrazován formátem PDF. </w:t>
      </w:r>
    </w:p>
    <w:p w:rsidR="002A3E97" w:rsidRDefault="00383EDD">
      <w:pPr>
        <w:spacing w:after="117" w:line="247" w:lineRule="auto"/>
        <w:ind w:left="715" w:right="791" w:hanging="10"/>
      </w:pPr>
      <w:r>
        <w:rPr>
          <w:sz w:val="64"/>
        </w:rPr>
        <w:lastRenderedPageBreak/>
        <w:t xml:space="preserve">SVG - popisuje dvojrozměrnou vektorovou grafiku pomocí XML, je základním otevřeným formátem pro vektorovou grafiku na Internetu. Neobsahuje obrazová data pixel po pixelu, ale seznam svých součástí – grafických objektů, pomocí kterých lze obrázek vykreslit, je ideální pro jednoduchou grafiku. </w:t>
      </w:r>
    </w:p>
    <w:p w:rsidR="002A3E97" w:rsidRDefault="00383EDD">
      <w:pPr>
        <w:spacing w:after="122" w:line="247" w:lineRule="auto"/>
        <w:ind w:left="715" w:right="791" w:hanging="10"/>
      </w:pPr>
      <w:r>
        <w:rPr>
          <w:sz w:val="64"/>
        </w:rPr>
        <w:t xml:space="preserve">Mezi výhody patří: velikost výsledného souboru, nezávislost na platformě, snadná přenositelnost. </w:t>
      </w:r>
    </w:p>
    <w:p w:rsidR="002A3E97" w:rsidRDefault="00383EDD">
      <w:pPr>
        <w:spacing w:after="0"/>
        <w:ind w:left="720"/>
      </w:pPr>
      <w:r>
        <w:rPr>
          <w:sz w:val="64"/>
        </w:rPr>
        <w:t xml:space="preserve"> </w:t>
      </w:r>
    </w:p>
    <w:p w:rsidR="002A3E97" w:rsidRDefault="00383EDD">
      <w:pPr>
        <w:spacing w:after="158" w:line="226" w:lineRule="auto"/>
        <w:ind w:left="623" w:right="786"/>
      </w:pPr>
      <w:r>
        <w:rPr>
          <w:sz w:val="56"/>
        </w:rPr>
        <w:t xml:space="preserve">PDF - je souborový formát vyvinutý firmou Adobe pro ukládání dokumentů nezávisle na softwaru i hardwaru, </w:t>
      </w:r>
      <w:r>
        <w:rPr>
          <w:sz w:val="56"/>
        </w:rPr>
        <w:lastRenderedPageBreak/>
        <w:t xml:space="preserve">na kterém byly pořízeny. Soubor typu PDF může obsahovat text i obrázky, přičemž tento formát zajišťuje, že se libovolný dokument na všech zařízeních zobrazí stejně. </w:t>
      </w:r>
    </w:p>
    <w:p w:rsidR="002A3E97" w:rsidRDefault="00383EDD">
      <w:pPr>
        <w:spacing w:after="158" w:line="226" w:lineRule="auto"/>
        <w:ind w:left="623" w:right="475"/>
      </w:pPr>
      <w:r>
        <w:rPr>
          <w:sz w:val="56"/>
        </w:rPr>
        <w:t xml:space="preserve">Vektorová grafika ve formátu PDF, stejně jako v </w:t>
      </w:r>
      <w:proofErr w:type="spellStart"/>
      <w:r>
        <w:rPr>
          <w:sz w:val="56"/>
        </w:rPr>
        <w:t>PostScriptu</w:t>
      </w:r>
      <w:proofErr w:type="spellEnd"/>
      <w:r>
        <w:rPr>
          <w:sz w:val="56"/>
        </w:rPr>
        <w:t>, je konstruována pomocí cest (</w:t>
      </w:r>
      <w:proofErr w:type="spellStart"/>
      <w:r>
        <w:rPr>
          <w:sz w:val="56"/>
        </w:rPr>
        <w:t>path</w:t>
      </w:r>
      <w:proofErr w:type="spellEnd"/>
      <w:r>
        <w:rPr>
          <w:sz w:val="56"/>
        </w:rPr>
        <w:t xml:space="preserve">). Cesty jsou obvykle složeny z čar a kubických </w:t>
      </w:r>
      <w:proofErr w:type="spellStart"/>
      <w:r>
        <w:rPr>
          <w:sz w:val="56"/>
        </w:rPr>
        <w:t>Beziérových</w:t>
      </w:r>
      <w:proofErr w:type="spellEnd"/>
      <w:r>
        <w:rPr>
          <w:sz w:val="56"/>
        </w:rPr>
        <w:t xml:space="preserve"> křivek, ale můžou být také vytvořeny z obrysů textu. </w:t>
      </w:r>
    </w:p>
    <w:p w:rsidR="002A3E97" w:rsidRDefault="00383EDD">
      <w:pPr>
        <w:spacing w:after="23" w:line="226" w:lineRule="auto"/>
        <w:ind w:left="623" w:right="665"/>
        <w:rPr>
          <w:sz w:val="56"/>
        </w:rPr>
      </w:pPr>
      <w:r>
        <w:rPr>
          <w:sz w:val="56"/>
        </w:rPr>
        <w:t xml:space="preserve">Od verze 1.4 byl PDF zobrazovací model rozšířen tak, aby umožňoval průhlednost. </w:t>
      </w:r>
    </w:p>
    <w:p w:rsidR="00341C28" w:rsidRDefault="00341C28">
      <w:pPr>
        <w:spacing w:after="23" w:line="226" w:lineRule="auto"/>
        <w:ind w:left="623" w:right="665"/>
        <w:rPr>
          <w:sz w:val="56"/>
        </w:rPr>
      </w:pPr>
    </w:p>
    <w:p w:rsidR="00341C28" w:rsidRDefault="00341C28">
      <w:pPr>
        <w:spacing w:after="23" w:line="226" w:lineRule="auto"/>
        <w:ind w:left="623" w:right="665"/>
        <w:rPr>
          <w:sz w:val="56"/>
        </w:rPr>
      </w:pPr>
    </w:p>
    <w:p w:rsidR="00341C28" w:rsidRDefault="00341C28">
      <w:pPr>
        <w:spacing w:after="23" w:line="226" w:lineRule="auto"/>
        <w:ind w:left="623" w:right="665"/>
        <w:rPr>
          <w:sz w:val="56"/>
        </w:rPr>
      </w:pPr>
    </w:p>
    <w:p w:rsidR="00341C28" w:rsidRDefault="00341C28">
      <w:pPr>
        <w:spacing w:after="23" w:line="226" w:lineRule="auto"/>
        <w:ind w:left="623" w:right="665"/>
        <w:rPr>
          <w:sz w:val="56"/>
        </w:rPr>
      </w:pPr>
    </w:p>
    <w:p w:rsidR="00341C28" w:rsidRDefault="00341C28">
      <w:pPr>
        <w:spacing w:after="23" w:line="226" w:lineRule="auto"/>
        <w:ind w:left="623" w:right="665"/>
        <w:rPr>
          <w:sz w:val="56"/>
        </w:rPr>
      </w:pPr>
    </w:p>
    <w:p w:rsidR="00341C28" w:rsidRPr="00341C28" w:rsidRDefault="00341C28" w:rsidP="00341C28">
      <w:pPr>
        <w:spacing w:after="23" w:line="226" w:lineRule="auto"/>
        <w:ind w:left="623" w:right="665"/>
        <w:rPr>
          <w:sz w:val="36"/>
        </w:rPr>
      </w:pPr>
      <w:proofErr w:type="spellStart"/>
      <w:r w:rsidRPr="00341C28">
        <w:rPr>
          <w:sz w:val="36"/>
        </w:rPr>
        <w:lastRenderedPageBreak/>
        <w:t>Převzorkování</w:t>
      </w:r>
      <w:proofErr w:type="spellEnd"/>
      <w:r w:rsidRPr="00341C28">
        <w:rPr>
          <w:sz w:val="36"/>
        </w:rPr>
        <w:t xml:space="preserve"> obrazu – applet</w:t>
      </w:r>
    </w:p>
    <w:p w:rsidR="00341C28" w:rsidRPr="00B94DF6" w:rsidRDefault="00341C28" w:rsidP="00341C28">
      <w:pPr>
        <w:spacing w:after="23" w:line="226" w:lineRule="auto"/>
        <w:ind w:left="623" w:right="665"/>
        <w:rPr>
          <w:sz w:val="32"/>
        </w:rPr>
      </w:pPr>
      <w:bookmarkStart w:id="0" w:name="_GoBack"/>
      <w:proofErr w:type="spellStart"/>
      <w:r w:rsidRPr="00B94DF6">
        <w:rPr>
          <w:sz w:val="32"/>
        </w:rPr>
        <w:t>Převzorkování</w:t>
      </w:r>
      <w:proofErr w:type="spellEnd"/>
      <w:r w:rsidRPr="00B94DF6">
        <w:rPr>
          <w:sz w:val="32"/>
        </w:rPr>
        <w:t xml:space="preserve"> obrazu je proces, kdy se mění počet pixelů v obrazu a je nutno určit hodnoty příslušných nových pixelů. Tento proces využíváme zejména tehdy, kdy měníme velikost obrázku.</w:t>
      </w:r>
    </w:p>
    <w:p w:rsidR="00341C28" w:rsidRPr="00B94DF6" w:rsidRDefault="00341C28" w:rsidP="00341C28">
      <w:pPr>
        <w:spacing w:after="23" w:line="226" w:lineRule="auto"/>
        <w:ind w:left="623" w:right="665"/>
        <w:rPr>
          <w:rFonts w:ascii="Verdana" w:hAnsi="Verdana"/>
          <w:szCs w:val="17"/>
        </w:rPr>
      </w:pPr>
      <w:r w:rsidRPr="00B94DF6">
        <w:rPr>
          <w:rFonts w:ascii="Verdana" w:hAnsi="Verdana"/>
          <w:szCs w:val="17"/>
        </w:rPr>
        <w:t xml:space="preserve">Základem každé metody pro </w:t>
      </w:r>
      <w:proofErr w:type="spellStart"/>
      <w:r w:rsidRPr="00B94DF6">
        <w:rPr>
          <w:rFonts w:ascii="Verdana" w:hAnsi="Verdana"/>
          <w:szCs w:val="17"/>
        </w:rPr>
        <w:t>převzorkování</w:t>
      </w:r>
      <w:proofErr w:type="spellEnd"/>
      <w:r w:rsidRPr="00B94DF6">
        <w:rPr>
          <w:rFonts w:ascii="Verdana" w:hAnsi="Verdana"/>
          <w:szCs w:val="17"/>
        </w:rPr>
        <w:t xml:space="preserve"> obrazu je převod diskrétního obrazu do obrazu se spojitým časem a pak zpět do nového diskrétního obrazu. Jedná se tedy o rekonstrukci signálu a následné vzorkování. Rekonstrukci signálu lze vyjádřit.</w:t>
      </w:r>
    </w:p>
    <w:p w:rsidR="00341C28" w:rsidRPr="00B94DF6" w:rsidRDefault="00341C28" w:rsidP="00341C28">
      <w:pPr>
        <w:spacing w:after="23" w:line="226" w:lineRule="auto"/>
        <w:ind w:left="623" w:right="665"/>
        <w:rPr>
          <w:sz w:val="32"/>
        </w:rPr>
      </w:pPr>
      <w:proofErr w:type="spellStart"/>
      <w:r w:rsidRPr="00B94DF6">
        <w:rPr>
          <w:sz w:val="32"/>
        </w:rPr>
        <w:t>Převzorkování</w:t>
      </w:r>
      <w:proofErr w:type="spellEnd"/>
      <w:r w:rsidRPr="00B94DF6">
        <w:rPr>
          <w:sz w:val="32"/>
        </w:rPr>
        <w:t xml:space="preserve"> označuje změnu rozměrů obrazu (v pixelech) přidáním nebo odebráním celkového počtu pixelů. </w:t>
      </w:r>
      <w:proofErr w:type="spellStart"/>
      <w:r w:rsidRPr="00B94DF6">
        <w:rPr>
          <w:sz w:val="32"/>
        </w:rPr>
        <w:t>Převzorkování</w:t>
      </w:r>
      <w:proofErr w:type="spellEnd"/>
      <w:r w:rsidRPr="00B94DF6">
        <w:rPr>
          <w:sz w:val="32"/>
        </w:rPr>
        <w:t xml:space="preserve"> se provádí zejména při prohlížení na obrazovce. </w:t>
      </w:r>
      <w:proofErr w:type="spellStart"/>
      <w:r w:rsidRPr="00B94DF6">
        <w:rPr>
          <w:sz w:val="32"/>
        </w:rPr>
        <w:t>Převzorkováním</w:t>
      </w:r>
      <w:proofErr w:type="spellEnd"/>
      <w:r w:rsidRPr="00B94DF6">
        <w:rPr>
          <w:sz w:val="32"/>
        </w:rPr>
        <w:t xml:space="preserve"> se vždy sníží kvalita obrazu. </w:t>
      </w:r>
      <w:proofErr w:type="spellStart"/>
      <w:r w:rsidRPr="00B94DF6">
        <w:rPr>
          <w:sz w:val="32"/>
        </w:rPr>
        <w:t>Převzorkováním</w:t>
      </w:r>
      <w:proofErr w:type="spellEnd"/>
      <w:r w:rsidRPr="00B94DF6">
        <w:rPr>
          <w:sz w:val="32"/>
        </w:rPr>
        <w:t xml:space="preserve"> na menší rozměry dojde ke zmenšení velikosti souboru a zdánlivému zostření.</w:t>
      </w:r>
    </w:p>
    <w:p w:rsidR="00383EDD" w:rsidRPr="00B94DF6" w:rsidRDefault="00383EDD" w:rsidP="00341C28">
      <w:pPr>
        <w:spacing w:after="23" w:line="226" w:lineRule="auto"/>
        <w:ind w:left="623" w:right="665"/>
        <w:rPr>
          <w:sz w:val="32"/>
        </w:rPr>
      </w:pPr>
    </w:p>
    <w:p w:rsidR="00383EDD" w:rsidRPr="00B94DF6" w:rsidRDefault="00383EDD" w:rsidP="00341C28">
      <w:pPr>
        <w:spacing w:after="23" w:line="226" w:lineRule="auto"/>
        <w:ind w:left="623" w:right="665"/>
        <w:rPr>
          <w:sz w:val="32"/>
        </w:rPr>
      </w:pPr>
      <w:r w:rsidRPr="00B94DF6">
        <w:rPr>
          <w:sz w:val="32"/>
        </w:rPr>
        <w:t>Byte - Bajt, původním, anglickým zápisem byte, zřídka také slabika, je v informatice základní jednotka kapacity počítačové paměti a objemu počítačových dat. Označuje zpravidla 8 bitů, které tvoří osmiciferné binární číslo v rozmezí 0–255.</w:t>
      </w:r>
    </w:p>
    <w:p w:rsidR="00383EDD" w:rsidRPr="00B94DF6" w:rsidRDefault="00383EDD" w:rsidP="00341C28">
      <w:pPr>
        <w:spacing w:after="23" w:line="226" w:lineRule="auto"/>
        <w:ind w:left="623" w:right="665"/>
        <w:rPr>
          <w:sz w:val="32"/>
        </w:rPr>
      </w:pPr>
      <w:r w:rsidRPr="00B94DF6">
        <w:rPr>
          <w:sz w:val="32"/>
        </w:rPr>
        <w:t>V digitálních systémech se informace převádí (kódují) na posloupnost bajtů, aby mohly být uloženy a počítačově zpracovány.</w:t>
      </w:r>
    </w:p>
    <w:p w:rsidR="00383EDD" w:rsidRPr="00B94DF6" w:rsidRDefault="00383EDD" w:rsidP="00341C28">
      <w:pPr>
        <w:spacing w:after="23" w:line="226" w:lineRule="auto"/>
        <w:ind w:left="623" w:right="665"/>
        <w:rPr>
          <w:sz w:val="32"/>
        </w:rPr>
      </w:pPr>
    </w:p>
    <w:p w:rsidR="00383EDD" w:rsidRPr="00B94DF6" w:rsidRDefault="00383EDD" w:rsidP="00341C28">
      <w:pPr>
        <w:spacing w:after="23" w:line="226" w:lineRule="auto"/>
        <w:ind w:left="623" w:right="665"/>
        <w:rPr>
          <w:sz w:val="32"/>
        </w:rPr>
      </w:pPr>
      <w:r w:rsidRPr="00B94DF6">
        <w:rPr>
          <w:sz w:val="32"/>
        </w:rPr>
        <w:t xml:space="preserve">Bit (z anglického </w:t>
      </w:r>
      <w:proofErr w:type="spellStart"/>
      <w:r w:rsidRPr="00B94DF6">
        <w:rPr>
          <w:sz w:val="32"/>
        </w:rPr>
        <w:t>binary</w:t>
      </w:r>
      <w:proofErr w:type="spellEnd"/>
      <w:r w:rsidRPr="00B94DF6">
        <w:rPr>
          <w:sz w:val="32"/>
        </w:rPr>
        <w:t xml:space="preserve"> </w:t>
      </w:r>
      <w:proofErr w:type="spellStart"/>
      <w:r w:rsidRPr="00B94DF6">
        <w:rPr>
          <w:sz w:val="32"/>
        </w:rPr>
        <w:t>digit</w:t>
      </w:r>
      <w:proofErr w:type="spellEnd"/>
      <w:r w:rsidRPr="00B94DF6">
        <w:rPr>
          <w:sz w:val="32"/>
        </w:rPr>
        <w:t xml:space="preserve"> - dvojková číslice; angl. bit = drobek, kousek) je základní a současně nejmenší jednotkou dat, používanou především v číslicové a výpočetní technice a v teorii </w:t>
      </w:r>
      <w:proofErr w:type="spellStart"/>
      <w:proofErr w:type="gramStart"/>
      <w:r w:rsidRPr="00B94DF6">
        <w:rPr>
          <w:sz w:val="32"/>
        </w:rPr>
        <w:t>informace.Značí</w:t>
      </w:r>
      <w:proofErr w:type="spellEnd"/>
      <w:proofErr w:type="gramEnd"/>
      <w:r w:rsidRPr="00B94DF6">
        <w:rPr>
          <w:sz w:val="32"/>
        </w:rPr>
        <w:t xml:space="preserve"> se malým písmenem b, např. 16 b, ale současně se může také objevit i označení bit, např. 16 bit. Bit může nabývat pouze jednu ze dvou hodnot, nejběžnější znázornění těchto hodnot jsou 0 a 1.</w:t>
      </w:r>
      <w:bookmarkEnd w:id="0"/>
    </w:p>
    <w:sectPr w:rsidR="00383EDD" w:rsidRPr="00B94DF6">
      <w:pgSz w:w="14400" w:h="10800" w:orient="landscape"/>
      <w:pgMar w:top="476" w:right="158" w:bottom="0" w:left="14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A272E"/>
    <w:multiLevelType w:val="hybridMultilevel"/>
    <w:tmpl w:val="B8BA2D18"/>
    <w:lvl w:ilvl="0" w:tplc="6E3453FC">
      <w:start w:val="1"/>
      <w:numFmt w:val="bullet"/>
      <w:lvlText w:val="•"/>
      <w:lvlJc w:val="left"/>
      <w:pPr>
        <w:ind w:left="768"/>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1" w:tplc="52D4FBB6">
      <w:start w:val="1"/>
      <w:numFmt w:val="bullet"/>
      <w:lvlText w:val="o"/>
      <w:lvlJc w:val="left"/>
      <w:pPr>
        <w:ind w:left="108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2" w:tplc="2D00D710">
      <w:start w:val="1"/>
      <w:numFmt w:val="bullet"/>
      <w:lvlText w:val="▪"/>
      <w:lvlJc w:val="left"/>
      <w:pPr>
        <w:ind w:left="180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3" w:tplc="FAD4621C">
      <w:start w:val="1"/>
      <w:numFmt w:val="bullet"/>
      <w:lvlText w:val="•"/>
      <w:lvlJc w:val="left"/>
      <w:pPr>
        <w:ind w:left="25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4" w:tplc="4060ECE0">
      <w:start w:val="1"/>
      <w:numFmt w:val="bullet"/>
      <w:lvlText w:val="o"/>
      <w:lvlJc w:val="left"/>
      <w:pPr>
        <w:ind w:left="324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5" w:tplc="E1B6868A">
      <w:start w:val="1"/>
      <w:numFmt w:val="bullet"/>
      <w:lvlText w:val="▪"/>
      <w:lvlJc w:val="left"/>
      <w:pPr>
        <w:ind w:left="396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6" w:tplc="C57E1E96">
      <w:start w:val="1"/>
      <w:numFmt w:val="bullet"/>
      <w:lvlText w:val="•"/>
      <w:lvlJc w:val="left"/>
      <w:pPr>
        <w:ind w:left="468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7" w:tplc="B9D8461C">
      <w:start w:val="1"/>
      <w:numFmt w:val="bullet"/>
      <w:lvlText w:val="o"/>
      <w:lvlJc w:val="left"/>
      <w:pPr>
        <w:ind w:left="540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8" w:tplc="05DE77EC">
      <w:start w:val="1"/>
      <w:numFmt w:val="bullet"/>
      <w:lvlText w:val="▪"/>
      <w:lvlJc w:val="left"/>
      <w:pPr>
        <w:ind w:left="61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abstractNum>
  <w:abstractNum w:abstractNumId="1" w15:restartNumberingAfterBreak="0">
    <w:nsid w:val="11D42BD6"/>
    <w:multiLevelType w:val="hybridMultilevel"/>
    <w:tmpl w:val="F2A8A546"/>
    <w:lvl w:ilvl="0" w:tplc="1D9063A0">
      <w:start w:val="1"/>
      <w:numFmt w:val="bullet"/>
      <w:lvlText w:val="•"/>
      <w:lvlJc w:val="left"/>
      <w:pPr>
        <w:ind w:left="1373"/>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1" w:tplc="57749044">
      <w:start w:val="1"/>
      <w:numFmt w:val="bullet"/>
      <w:lvlText w:val="o"/>
      <w:lvlJc w:val="left"/>
      <w:pPr>
        <w:ind w:left="180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2" w:tplc="12F24FE0">
      <w:start w:val="1"/>
      <w:numFmt w:val="bullet"/>
      <w:lvlText w:val="▪"/>
      <w:lvlJc w:val="left"/>
      <w:pPr>
        <w:ind w:left="25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3" w:tplc="A22E3C2C">
      <w:start w:val="1"/>
      <w:numFmt w:val="bullet"/>
      <w:lvlText w:val="•"/>
      <w:lvlJc w:val="left"/>
      <w:pPr>
        <w:ind w:left="324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4" w:tplc="AD368BB4">
      <w:start w:val="1"/>
      <w:numFmt w:val="bullet"/>
      <w:lvlText w:val="o"/>
      <w:lvlJc w:val="left"/>
      <w:pPr>
        <w:ind w:left="396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5" w:tplc="DCDED836">
      <w:start w:val="1"/>
      <w:numFmt w:val="bullet"/>
      <w:lvlText w:val="▪"/>
      <w:lvlJc w:val="left"/>
      <w:pPr>
        <w:ind w:left="468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6" w:tplc="4FFA9946">
      <w:start w:val="1"/>
      <w:numFmt w:val="bullet"/>
      <w:lvlText w:val="•"/>
      <w:lvlJc w:val="left"/>
      <w:pPr>
        <w:ind w:left="540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7" w:tplc="B2B09B92">
      <w:start w:val="1"/>
      <w:numFmt w:val="bullet"/>
      <w:lvlText w:val="o"/>
      <w:lvlJc w:val="left"/>
      <w:pPr>
        <w:ind w:left="61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8" w:tplc="A7AE7126">
      <w:start w:val="1"/>
      <w:numFmt w:val="bullet"/>
      <w:lvlText w:val="▪"/>
      <w:lvlJc w:val="left"/>
      <w:pPr>
        <w:ind w:left="684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abstractNum>
  <w:abstractNum w:abstractNumId="2" w15:restartNumberingAfterBreak="0">
    <w:nsid w:val="224D1F6D"/>
    <w:multiLevelType w:val="hybridMultilevel"/>
    <w:tmpl w:val="8DB0080C"/>
    <w:lvl w:ilvl="0" w:tplc="ED7A23FA">
      <w:start w:val="1"/>
      <w:numFmt w:val="bullet"/>
      <w:lvlText w:val="•"/>
      <w:lvlJc w:val="left"/>
      <w:pPr>
        <w:ind w:left="54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748EC6B2">
      <w:start w:val="1"/>
      <w:numFmt w:val="bullet"/>
      <w:lvlText w:val="–"/>
      <w:lvlJc w:val="left"/>
      <w:pPr>
        <w:ind w:left="829"/>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2" w:tplc="4E4AE60C">
      <w:start w:val="1"/>
      <w:numFmt w:val="bullet"/>
      <w:lvlText w:val="▪"/>
      <w:lvlJc w:val="left"/>
      <w:pPr>
        <w:ind w:left="180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3" w:tplc="1996E8D4">
      <w:start w:val="1"/>
      <w:numFmt w:val="bullet"/>
      <w:lvlText w:val="•"/>
      <w:lvlJc w:val="left"/>
      <w:pPr>
        <w:ind w:left="252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4" w:tplc="9B64C590">
      <w:start w:val="1"/>
      <w:numFmt w:val="bullet"/>
      <w:lvlText w:val="o"/>
      <w:lvlJc w:val="left"/>
      <w:pPr>
        <w:ind w:left="324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5" w:tplc="B64AC43A">
      <w:start w:val="1"/>
      <w:numFmt w:val="bullet"/>
      <w:lvlText w:val="▪"/>
      <w:lvlJc w:val="left"/>
      <w:pPr>
        <w:ind w:left="396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6" w:tplc="8A9E43BC">
      <w:start w:val="1"/>
      <w:numFmt w:val="bullet"/>
      <w:lvlText w:val="•"/>
      <w:lvlJc w:val="left"/>
      <w:pPr>
        <w:ind w:left="468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7" w:tplc="1A6ABC9A">
      <w:start w:val="1"/>
      <w:numFmt w:val="bullet"/>
      <w:lvlText w:val="o"/>
      <w:lvlJc w:val="left"/>
      <w:pPr>
        <w:ind w:left="540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8" w:tplc="F25C4124">
      <w:start w:val="1"/>
      <w:numFmt w:val="bullet"/>
      <w:lvlText w:val="▪"/>
      <w:lvlJc w:val="left"/>
      <w:pPr>
        <w:ind w:left="612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abstractNum>
  <w:abstractNum w:abstractNumId="3" w15:restartNumberingAfterBreak="0">
    <w:nsid w:val="2C810611"/>
    <w:multiLevelType w:val="hybridMultilevel"/>
    <w:tmpl w:val="EE34DABA"/>
    <w:lvl w:ilvl="0" w:tplc="8DB28D6E">
      <w:start w:val="1"/>
      <w:numFmt w:val="bullet"/>
      <w:lvlText w:val="–"/>
      <w:lvlJc w:val="left"/>
      <w:pPr>
        <w:ind w:left="517"/>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34B8F5D2">
      <w:start w:val="1"/>
      <w:numFmt w:val="bullet"/>
      <w:lvlText w:val="o"/>
      <w:lvlJc w:val="left"/>
      <w:pPr>
        <w:ind w:left="4174"/>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2" w:tplc="1BEA2FFA">
      <w:start w:val="1"/>
      <w:numFmt w:val="bullet"/>
      <w:lvlText w:val="▪"/>
      <w:lvlJc w:val="left"/>
      <w:pPr>
        <w:ind w:left="4894"/>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3" w:tplc="14B021CE">
      <w:start w:val="1"/>
      <w:numFmt w:val="bullet"/>
      <w:lvlText w:val="•"/>
      <w:lvlJc w:val="left"/>
      <w:pPr>
        <w:ind w:left="5614"/>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4" w:tplc="3DFE8C6E">
      <w:start w:val="1"/>
      <w:numFmt w:val="bullet"/>
      <w:lvlText w:val="o"/>
      <w:lvlJc w:val="left"/>
      <w:pPr>
        <w:ind w:left="6334"/>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5" w:tplc="FD08CFD0">
      <w:start w:val="1"/>
      <w:numFmt w:val="bullet"/>
      <w:lvlText w:val="▪"/>
      <w:lvlJc w:val="left"/>
      <w:pPr>
        <w:ind w:left="7054"/>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6" w:tplc="D76CFF94">
      <w:start w:val="1"/>
      <w:numFmt w:val="bullet"/>
      <w:lvlText w:val="•"/>
      <w:lvlJc w:val="left"/>
      <w:pPr>
        <w:ind w:left="7774"/>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7" w:tplc="965AA1E6">
      <w:start w:val="1"/>
      <w:numFmt w:val="bullet"/>
      <w:lvlText w:val="o"/>
      <w:lvlJc w:val="left"/>
      <w:pPr>
        <w:ind w:left="8494"/>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8" w:tplc="72AEED7E">
      <w:start w:val="1"/>
      <w:numFmt w:val="bullet"/>
      <w:lvlText w:val="▪"/>
      <w:lvlJc w:val="left"/>
      <w:pPr>
        <w:ind w:left="9214"/>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abstractNum>
  <w:abstractNum w:abstractNumId="4" w15:restartNumberingAfterBreak="0">
    <w:nsid w:val="3C752698"/>
    <w:multiLevelType w:val="hybridMultilevel"/>
    <w:tmpl w:val="7AAA61D6"/>
    <w:lvl w:ilvl="0" w:tplc="C61499BA">
      <w:start w:val="1"/>
      <w:numFmt w:val="bullet"/>
      <w:lvlText w:val="•"/>
      <w:lvlJc w:val="left"/>
      <w:pPr>
        <w:ind w:left="652"/>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E54E87CE">
      <w:start w:val="1"/>
      <w:numFmt w:val="bullet"/>
      <w:lvlText w:val="o"/>
      <w:lvlJc w:val="left"/>
      <w:pPr>
        <w:ind w:left="108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2" w:tplc="757CBB3A">
      <w:start w:val="1"/>
      <w:numFmt w:val="bullet"/>
      <w:lvlText w:val="▪"/>
      <w:lvlJc w:val="left"/>
      <w:pPr>
        <w:ind w:left="180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3" w:tplc="59C20354">
      <w:start w:val="1"/>
      <w:numFmt w:val="bullet"/>
      <w:lvlText w:val="•"/>
      <w:lvlJc w:val="left"/>
      <w:pPr>
        <w:ind w:left="252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4" w:tplc="01240858">
      <w:start w:val="1"/>
      <w:numFmt w:val="bullet"/>
      <w:lvlText w:val="o"/>
      <w:lvlJc w:val="left"/>
      <w:pPr>
        <w:ind w:left="324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5" w:tplc="7194CC82">
      <w:start w:val="1"/>
      <w:numFmt w:val="bullet"/>
      <w:lvlText w:val="▪"/>
      <w:lvlJc w:val="left"/>
      <w:pPr>
        <w:ind w:left="396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6" w:tplc="0AEEB8E6">
      <w:start w:val="1"/>
      <w:numFmt w:val="bullet"/>
      <w:lvlText w:val="•"/>
      <w:lvlJc w:val="left"/>
      <w:pPr>
        <w:ind w:left="468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7" w:tplc="D59ECC06">
      <w:start w:val="1"/>
      <w:numFmt w:val="bullet"/>
      <w:lvlText w:val="o"/>
      <w:lvlJc w:val="left"/>
      <w:pPr>
        <w:ind w:left="540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8" w:tplc="7B90D9FA">
      <w:start w:val="1"/>
      <w:numFmt w:val="bullet"/>
      <w:lvlText w:val="▪"/>
      <w:lvlJc w:val="left"/>
      <w:pPr>
        <w:ind w:left="612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abstractNum>
  <w:abstractNum w:abstractNumId="5" w15:restartNumberingAfterBreak="0">
    <w:nsid w:val="3DF5289C"/>
    <w:multiLevelType w:val="hybridMultilevel"/>
    <w:tmpl w:val="413CE47E"/>
    <w:lvl w:ilvl="0" w:tplc="41002B72">
      <w:start w:val="1"/>
      <w:numFmt w:val="bullet"/>
      <w:lvlText w:val="•"/>
      <w:lvlJc w:val="left"/>
      <w:pPr>
        <w:ind w:left="54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1" w:tplc="3B7E98FE">
      <w:start w:val="1"/>
      <w:numFmt w:val="bullet"/>
      <w:lvlText w:val="o"/>
      <w:lvlJc w:val="left"/>
      <w:pPr>
        <w:ind w:left="108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2" w:tplc="C28E5744">
      <w:start w:val="1"/>
      <w:numFmt w:val="bullet"/>
      <w:lvlText w:val="▪"/>
      <w:lvlJc w:val="left"/>
      <w:pPr>
        <w:ind w:left="180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3" w:tplc="54662400">
      <w:start w:val="1"/>
      <w:numFmt w:val="bullet"/>
      <w:lvlText w:val="•"/>
      <w:lvlJc w:val="left"/>
      <w:pPr>
        <w:ind w:left="252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4" w:tplc="85AA6F38">
      <w:start w:val="1"/>
      <w:numFmt w:val="bullet"/>
      <w:lvlText w:val="o"/>
      <w:lvlJc w:val="left"/>
      <w:pPr>
        <w:ind w:left="324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5" w:tplc="3B767656">
      <w:start w:val="1"/>
      <w:numFmt w:val="bullet"/>
      <w:lvlText w:val="▪"/>
      <w:lvlJc w:val="left"/>
      <w:pPr>
        <w:ind w:left="396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6" w:tplc="2B2A4A12">
      <w:start w:val="1"/>
      <w:numFmt w:val="bullet"/>
      <w:lvlText w:val="•"/>
      <w:lvlJc w:val="left"/>
      <w:pPr>
        <w:ind w:left="468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7" w:tplc="F2BA55C0">
      <w:start w:val="1"/>
      <w:numFmt w:val="bullet"/>
      <w:lvlText w:val="o"/>
      <w:lvlJc w:val="left"/>
      <w:pPr>
        <w:ind w:left="540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8" w:tplc="140C74E0">
      <w:start w:val="1"/>
      <w:numFmt w:val="bullet"/>
      <w:lvlText w:val="▪"/>
      <w:lvlJc w:val="left"/>
      <w:pPr>
        <w:ind w:left="612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abstractNum>
  <w:abstractNum w:abstractNumId="6" w15:restartNumberingAfterBreak="0">
    <w:nsid w:val="48702200"/>
    <w:multiLevelType w:val="hybridMultilevel"/>
    <w:tmpl w:val="2E1A0BEA"/>
    <w:lvl w:ilvl="0" w:tplc="6B701656">
      <w:start w:val="1"/>
      <w:numFmt w:val="bullet"/>
      <w:lvlText w:val="•"/>
      <w:lvlJc w:val="left"/>
      <w:pPr>
        <w:ind w:left="1245"/>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1" w:tplc="4066EA20">
      <w:start w:val="1"/>
      <w:numFmt w:val="bullet"/>
      <w:lvlText w:val="o"/>
      <w:lvlJc w:val="left"/>
      <w:pPr>
        <w:ind w:left="108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2" w:tplc="66C04626">
      <w:start w:val="1"/>
      <w:numFmt w:val="bullet"/>
      <w:lvlText w:val="▪"/>
      <w:lvlJc w:val="left"/>
      <w:pPr>
        <w:ind w:left="180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3" w:tplc="90AC9DD2">
      <w:start w:val="1"/>
      <w:numFmt w:val="bullet"/>
      <w:lvlText w:val="•"/>
      <w:lvlJc w:val="left"/>
      <w:pPr>
        <w:ind w:left="25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4" w:tplc="2870CD66">
      <w:start w:val="1"/>
      <w:numFmt w:val="bullet"/>
      <w:lvlText w:val="o"/>
      <w:lvlJc w:val="left"/>
      <w:pPr>
        <w:ind w:left="324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5" w:tplc="57D602AA">
      <w:start w:val="1"/>
      <w:numFmt w:val="bullet"/>
      <w:lvlText w:val="▪"/>
      <w:lvlJc w:val="left"/>
      <w:pPr>
        <w:ind w:left="396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6" w:tplc="A3F476B8">
      <w:start w:val="1"/>
      <w:numFmt w:val="bullet"/>
      <w:lvlText w:val="•"/>
      <w:lvlJc w:val="left"/>
      <w:pPr>
        <w:ind w:left="468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7" w:tplc="08028C54">
      <w:start w:val="1"/>
      <w:numFmt w:val="bullet"/>
      <w:lvlText w:val="o"/>
      <w:lvlJc w:val="left"/>
      <w:pPr>
        <w:ind w:left="540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8" w:tplc="D6228AB8">
      <w:start w:val="1"/>
      <w:numFmt w:val="bullet"/>
      <w:lvlText w:val="▪"/>
      <w:lvlJc w:val="left"/>
      <w:pPr>
        <w:ind w:left="61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abstractNum>
  <w:num w:numId="1">
    <w:abstractNumId w:val="4"/>
  </w:num>
  <w:num w:numId="2">
    <w:abstractNumId w:val="0"/>
  </w:num>
  <w:num w:numId="3">
    <w:abstractNumId w:val="1"/>
  </w:num>
  <w:num w:numId="4">
    <w:abstractNumId w:val="3"/>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E97"/>
    <w:rsid w:val="002A3E97"/>
    <w:rsid w:val="00341C28"/>
    <w:rsid w:val="00383EDD"/>
    <w:rsid w:val="00B94DF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1E1CD6-4286-40BA-BA49-EF170E877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rFonts w:ascii="Calibri" w:eastAsia="Calibri" w:hAnsi="Calibri" w:cs="Calibri"/>
      <w:color w:val="000000"/>
    </w:rPr>
  </w:style>
  <w:style w:type="paragraph" w:styleId="Nadpis1">
    <w:name w:val="heading 1"/>
    <w:next w:val="Normln"/>
    <w:link w:val="Nadpis1Char"/>
    <w:uiPriority w:val="9"/>
    <w:unhideWhenUsed/>
    <w:qFormat/>
    <w:pPr>
      <w:keepNext/>
      <w:keepLines/>
      <w:spacing w:after="0"/>
      <w:ind w:left="262" w:hanging="10"/>
      <w:jc w:val="center"/>
      <w:outlineLvl w:val="0"/>
    </w:pPr>
    <w:rPr>
      <w:rFonts w:ascii="Calibri" w:eastAsia="Calibri" w:hAnsi="Calibri" w:cs="Calibri"/>
      <w:color w:val="000000"/>
      <w:sz w:val="88"/>
    </w:rPr>
  </w:style>
  <w:style w:type="paragraph" w:styleId="Nadpis2">
    <w:name w:val="heading 2"/>
    <w:next w:val="Normln"/>
    <w:link w:val="Nadpis2Char"/>
    <w:uiPriority w:val="9"/>
    <w:unhideWhenUsed/>
    <w:qFormat/>
    <w:pPr>
      <w:keepNext/>
      <w:keepLines/>
      <w:spacing w:after="401"/>
      <w:ind w:left="220"/>
      <w:jc w:val="center"/>
      <w:outlineLvl w:val="1"/>
    </w:pPr>
    <w:rPr>
      <w:rFonts w:ascii="Calibri" w:eastAsia="Calibri" w:hAnsi="Calibri" w:cs="Calibri"/>
      <w:color w:val="000000"/>
      <w:sz w:val="80"/>
    </w:rPr>
  </w:style>
  <w:style w:type="paragraph" w:styleId="Nadpis3">
    <w:name w:val="heading 3"/>
    <w:next w:val="Normln"/>
    <w:link w:val="Nadpis3Char"/>
    <w:uiPriority w:val="9"/>
    <w:unhideWhenUsed/>
    <w:qFormat/>
    <w:pPr>
      <w:keepNext/>
      <w:keepLines/>
      <w:spacing w:after="91"/>
      <w:outlineLvl w:val="2"/>
    </w:pPr>
    <w:rPr>
      <w:rFonts w:ascii="Calibri" w:eastAsia="Calibri" w:hAnsi="Calibri" w:cs="Calibri"/>
      <w:b/>
      <w:color w:val="000000"/>
      <w:sz w:val="4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link w:val="Nadpis3"/>
    <w:rPr>
      <w:rFonts w:ascii="Calibri" w:eastAsia="Calibri" w:hAnsi="Calibri" w:cs="Calibri"/>
      <w:b/>
      <w:color w:val="000000"/>
      <w:sz w:val="48"/>
    </w:rPr>
  </w:style>
  <w:style w:type="character" w:customStyle="1" w:styleId="Nadpis2Char">
    <w:name w:val="Nadpis 2 Char"/>
    <w:link w:val="Nadpis2"/>
    <w:rPr>
      <w:rFonts w:ascii="Calibri" w:eastAsia="Calibri" w:hAnsi="Calibri" w:cs="Calibri"/>
      <w:color w:val="000000"/>
      <w:sz w:val="80"/>
    </w:rPr>
  </w:style>
  <w:style w:type="character" w:customStyle="1" w:styleId="Nadpis1Char">
    <w:name w:val="Nadpis 1 Char"/>
    <w:link w:val="Nadpis1"/>
    <w:rPr>
      <w:rFonts w:ascii="Calibri" w:eastAsia="Calibri" w:hAnsi="Calibri" w:cs="Calibri"/>
      <w:color w:val="000000"/>
      <w:sz w:val="8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4474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23</Pages>
  <Words>1463</Words>
  <Characters>8635</Characters>
  <Application>Microsoft Office Word</Application>
  <DocSecurity>0</DocSecurity>
  <Lines>71</Lines>
  <Paragraphs>20</Paragraphs>
  <ScaleCrop>false</ScaleCrop>
  <HeadingPairs>
    <vt:vector size="2" baseType="variant">
      <vt:variant>
        <vt:lpstr>Název</vt:lpstr>
      </vt:variant>
      <vt:variant>
        <vt:i4>1</vt:i4>
      </vt:variant>
    </vt:vector>
  </HeadingPairs>
  <TitlesOfParts>
    <vt:vector size="1" baseType="lpstr">
      <vt:lpstr>Prezentace aplikace PowerPoint</vt:lpstr>
    </vt:vector>
  </TitlesOfParts>
  <Company>ISŠTE Sokolov, p. o.</Company>
  <LinksUpToDate>false</LinksUpToDate>
  <CharactersWithSpaces>10078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Prezentace aplikace PowerPoint</dc:title>
  <dc:subject/>
  <dc:creator>Lenka</dc:creator>
  <cp:keywords/>
  <cp:lastModifiedBy>Jakub Kubík</cp:lastModifiedBy>
  <cp:revision>3</cp:revision>
  <dcterms:created xsi:type="dcterms:W3CDTF">2021-04-22T10:49:00Z</dcterms:created>
  <dcterms:modified xsi:type="dcterms:W3CDTF">2021-04-22T10:50:00Z</dcterms:modified>
</cp:coreProperties>
</file>