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09C" w:rsidRDefault="00F3009C" w:rsidP="00DF466C">
      <w:pPr>
        <w:pStyle w:val="Nadpis1"/>
      </w:pPr>
      <w:r>
        <w:t>Vývoj sběrnic ISA, E-ISA, PCI, AGP, PCI-E, atd.</w:t>
      </w:r>
    </w:p>
    <w:p w:rsidR="00656C84" w:rsidRDefault="00656C84" w:rsidP="00656C84">
      <w:r w:rsidRPr="00DF466C">
        <w:rPr>
          <w:rStyle w:val="Nadpis2Char"/>
        </w:rPr>
        <w:t>Sběrnice (anglicky bus)</w:t>
      </w:r>
      <w:r>
        <w:t xml:space="preserve"> je skupina signálových vodičů, která má za účel zajistit přenos dat a řídících povelů mezi dvěma a více elektronickými zařízeními. </w:t>
      </w:r>
    </w:p>
    <w:p w:rsidR="00656C84" w:rsidRDefault="00656C84" w:rsidP="00656C84">
      <w:pPr>
        <w:pStyle w:val="Nadpis2"/>
      </w:pPr>
      <w:r>
        <w:t>Vnitřní sběrnice</w:t>
      </w:r>
    </w:p>
    <w:p w:rsidR="00656C84" w:rsidRDefault="00656C84" w:rsidP="00656C84">
      <w:pPr>
        <w:pStyle w:val="Odstavecseseznamem"/>
        <w:numPr>
          <w:ilvl w:val="0"/>
          <w:numId w:val="3"/>
        </w:numPr>
      </w:pPr>
      <w:r w:rsidRPr="00EC19BD">
        <w:rPr>
          <w:b/>
        </w:rPr>
        <w:t>S</w:t>
      </w:r>
      <w:r>
        <w:rPr>
          <w:b/>
        </w:rPr>
        <w:t>ystémová sběrnice (</w:t>
      </w:r>
      <w:proofErr w:type="spellStart"/>
      <w:r>
        <w:rPr>
          <w:b/>
        </w:rPr>
        <w:t>System</w:t>
      </w:r>
      <w:proofErr w:type="spellEnd"/>
      <w:r w:rsidRPr="00EC19BD">
        <w:rPr>
          <w:b/>
        </w:rPr>
        <w:t xml:space="preserve"> bus)</w:t>
      </w:r>
      <w:r>
        <w:t xml:space="preserve"> se využívá k propojení zařízení jako procesor, koprocesor, cache, paměť, operační paměť, řadič cache paměti, operační paměti, atd. …</w:t>
      </w:r>
    </w:p>
    <w:p w:rsidR="00656C84" w:rsidRDefault="00656C84" w:rsidP="00656C84">
      <w:pPr>
        <w:pStyle w:val="Odstavecseseznamem"/>
        <w:numPr>
          <w:ilvl w:val="0"/>
          <w:numId w:val="3"/>
        </w:numPr>
      </w:pPr>
      <w:r>
        <w:rPr>
          <w:b/>
        </w:rPr>
        <w:t>Řídící sběrnice (</w:t>
      </w:r>
      <w:proofErr w:type="spellStart"/>
      <w:r>
        <w:rPr>
          <w:b/>
        </w:rPr>
        <w:t>Control</w:t>
      </w:r>
      <w:proofErr w:type="spellEnd"/>
      <w:r>
        <w:rPr>
          <w:b/>
        </w:rPr>
        <w:t xml:space="preserve"> bus)</w:t>
      </w:r>
      <w:r>
        <w:t xml:space="preserve"> – vedou signály typu: sběrnice volná, obsazeno, …</w:t>
      </w:r>
    </w:p>
    <w:p w:rsidR="00656C84" w:rsidRDefault="00656C84" w:rsidP="00656C84">
      <w:pPr>
        <w:pStyle w:val="Odstavecseseznamem"/>
        <w:numPr>
          <w:ilvl w:val="0"/>
          <w:numId w:val="3"/>
        </w:numPr>
      </w:pPr>
      <w:r>
        <w:rPr>
          <w:b/>
        </w:rPr>
        <w:t>Adresová sběrnice (</w:t>
      </w:r>
      <w:proofErr w:type="spellStart"/>
      <w:r>
        <w:rPr>
          <w:b/>
        </w:rPr>
        <w:t>Address</w:t>
      </w:r>
      <w:proofErr w:type="spellEnd"/>
      <w:r>
        <w:rPr>
          <w:b/>
        </w:rPr>
        <w:t xml:space="preserve"> bus)</w:t>
      </w:r>
      <w:r>
        <w:t xml:space="preserve"> – určení místa v paměti, na které se bude informace zapisovat, nebo ze kterého se bude číst.</w:t>
      </w:r>
    </w:p>
    <w:p w:rsidR="00656C84" w:rsidRDefault="00656C84" w:rsidP="00656C84">
      <w:pPr>
        <w:pStyle w:val="Odstavecseseznamem"/>
        <w:numPr>
          <w:ilvl w:val="0"/>
          <w:numId w:val="3"/>
        </w:numPr>
      </w:pPr>
      <w:r>
        <w:rPr>
          <w:b/>
        </w:rPr>
        <w:t xml:space="preserve">Datová sběrnice (Data bus) </w:t>
      </w:r>
      <w:r>
        <w:t>– přenos dat.</w:t>
      </w:r>
    </w:p>
    <w:p w:rsidR="00656C84" w:rsidRDefault="00656C84" w:rsidP="00656C84">
      <w:pPr>
        <w:ind w:left="360"/>
      </w:pPr>
      <w:r>
        <w:rPr>
          <w:noProof/>
          <w:lang w:eastAsia="cs-CZ"/>
        </w:rPr>
        <w:drawing>
          <wp:inline distT="0" distB="0" distL="0" distR="0" wp14:anchorId="19478530" wp14:editId="67CD49EB">
            <wp:extent cx="3314700" cy="2428018"/>
            <wp:effectExtent l="0" t="0" r="0" b="0"/>
            <wp:docPr id="7" name="Obrázek 7" descr="Datová sběrnice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atová sběrnice – Wikiped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97" cy="244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C84" w:rsidRDefault="00656C84" w:rsidP="00656C84">
      <w:pPr>
        <w:pStyle w:val="Nadpis2"/>
      </w:pPr>
      <w:r>
        <w:t>Vnější sběrnice</w:t>
      </w:r>
    </w:p>
    <w:p w:rsidR="00F3009C" w:rsidRDefault="00F3009C" w:rsidP="00656C84">
      <w:pPr>
        <w:pStyle w:val="Nadpis3"/>
      </w:pPr>
      <w:r>
        <w:t>Paralelní sběrnice</w:t>
      </w:r>
    </w:p>
    <w:p w:rsidR="00F3009C" w:rsidRDefault="00F3009C" w:rsidP="00D45898">
      <w:pPr>
        <w:ind w:left="708"/>
      </w:pPr>
      <w:r w:rsidRPr="00363E6C">
        <w:rPr>
          <w:rStyle w:val="Nadpis3Char"/>
          <w:b/>
        </w:rPr>
        <w:t>ISA</w:t>
      </w:r>
      <w:r w:rsidRPr="00DF466C">
        <w:rPr>
          <w:b/>
        </w:rPr>
        <w:t xml:space="preserve"> </w:t>
      </w:r>
      <w:r>
        <w:t>– starší typ pasivní sběrnice, šířka 8 nebo 16 bitů, přenosová rychlost &lt; 8MB/s</w:t>
      </w:r>
      <w:r w:rsidR="00363E6C">
        <w:br/>
      </w:r>
      <w:r w:rsidR="00363E6C">
        <w:rPr>
          <w:noProof/>
          <w:lang w:eastAsia="cs-CZ"/>
        </w:rPr>
        <w:drawing>
          <wp:inline distT="0" distB="0" distL="0" distR="0">
            <wp:extent cx="2867025" cy="1168654"/>
            <wp:effectExtent l="0" t="0" r="0" b="0"/>
            <wp:docPr id="1" name="Obrázek 1" descr="Jeden 8bitový a pět 16bitových ISA slotů na základní de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den 8bitový a pět 16bitových ISA slotů na základní des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604" cy="121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363E6C">
        <w:rPr>
          <w:rStyle w:val="Nadpis3Char"/>
          <w:b/>
        </w:rPr>
        <w:t>E-ISA</w:t>
      </w:r>
      <w:r>
        <w:t xml:space="preserve"> – přímý nástupce ISA, šířka 32 bitů, je zpětně kompatibilní s ISA – fyzicky jde o přidání druhého konektoru (obdobné konstrukce) do řady za ISA konektor</w:t>
      </w:r>
      <w:r w:rsidR="00363E6C">
        <w:br/>
      </w:r>
      <w:r w:rsidR="00363E6C">
        <w:rPr>
          <w:noProof/>
          <w:lang w:eastAsia="cs-CZ"/>
        </w:rPr>
        <w:drawing>
          <wp:inline distT="0" distB="0" distL="0" distR="0">
            <wp:extent cx="2847975" cy="1127184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588" cy="114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363E6C">
        <w:rPr>
          <w:rStyle w:val="Nadpis3Char"/>
          <w:b/>
        </w:rPr>
        <w:t>PCI</w:t>
      </w:r>
      <w:r>
        <w:t xml:space="preserve"> – novější typ „inteligentní“ sběrnice, šířka 32 nebo 64 bitů, burst režim,</w:t>
      </w:r>
      <w:r>
        <w:br/>
        <w:t>přenosová rychlost &lt; 130 MB/s (260 MB/s)</w:t>
      </w:r>
      <w:r w:rsidR="00363E6C">
        <w:br/>
      </w:r>
      <w:r w:rsidR="00363E6C">
        <w:rPr>
          <w:noProof/>
          <w:lang w:eastAsia="cs-CZ"/>
        </w:rPr>
        <w:lastRenderedPageBreak/>
        <w:drawing>
          <wp:inline distT="0" distB="0" distL="0" distR="0">
            <wp:extent cx="2838450" cy="837267"/>
            <wp:effectExtent l="0" t="0" r="0" b="127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434" cy="87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DF466C" w:rsidRPr="00363E6C">
        <w:rPr>
          <w:rStyle w:val="Nadpis3Char"/>
          <w:b/>
        </w:rPr>
        <w:t>AGP</w:t>
      </w:r>
      <w:r w:rsidR="00DF466C">
        <w:t xml:space="preserve"> – jednoúčelová sběrnice určená pro připojení grafického rozhraní (karty) k systému,</w:t>
      </w:r>
      <w:r w:rsidR="00DF466C">
        <w:br/>
        <w:t>přenosová rychlost 260 MB/s – 2 GB/s</w:t>
      </w:r>
      <w:r w:rsidR="00363E6C">
        <w:br/>
      </w:r>
      <w:r w:rsidR="00363E6C">
        <w:rPr>
          <w:noProof/>
          <w:lang w:eastAsia="cs-CZ"/>
        </w:rPr>
        <w:drawing>
          <wp:inline distT="0" distB="0" distL="0" distR="0">
            <wp:extent cx="2847975" cy="572331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248" cy="61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66C">
        <w:br/>
      </w:r>
      <w:r w:rsidR="00DF466C" w:rsidRPr="00363E6C">
        <w:rPr>
          <w:rStyle w:val="Nadpis3Char"/>
          <w:b/>
        </w:rPr>
        <w:t>PCI-X</w:t>
      </w:r>
      <w:r w:rsidR="00DF466C">
        <w:t xml:space="preserve"> – zpětně kompatibilní rozšíření sběrnice PCI</w:t>
      </w:r>
      <w:r w:rsidR="00363E6C">
        <w:br/>
      </w:r>
      <w:r w:rsidR="00363E6C">
        <w:rPr>
          <w:noProof/>
          <w:lang w:eastAsia="cs-CZ"/>
        </w:rPr>
        <w:drawing>
          <wp:inline distT="0" distB="0" distL="0" distR="0">
            <wp:extent cx="931545" cy="1771650"/>
            <wp:effectExtent l="0" t="0" r="190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233" cy="18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66C" w:rsidRDefault="00DF466C" w:rsidP="00656C84">
      <w:pPr>
        <w:pStyle w:val="Nadpis3"/>
      </w:pPr>
      <w:r>
        <w:t>Sériové sběrnice</w:t>
      </w:r>
    </w:p>
    <w:p w:rsidR="00DF466C" w:rsidRDefault="00DF466C" w:rsidP="00D45898">
      <w:pPr>
        <w:ind w:left="708"/>
        <w:rPr>
          <w:rFonts w:ascii="Calibri" w:hAnsi="Calibri" w:cs="Calibri"/>
          <w:color w:val="202122"/>
          <w:shd w:val="clear" w:color="auto" w:fill="FFFFFF"/>
        </w:rPr>
      </w:pPr>
      <w:r w:rsidRPr="00363E6C">
        <w:rPr>
          <w:rStyle w:val="Nadpis3Char"/>
          <w:b/>
        </w:rPr>
        <w:t>PCI-Express (PCIe)</w:t>
      </w:r>
      <w:r>
        <w:t xml:space="preserve"> – </w:t>
      </w:r>
      <w:r w:rsidRPr="00DF466C">
        <w:rPr>
          <w:rFonts w:ascii="Calibri" w:hAnsi="Calibri" w:cs="Calibri"/>
        </w:rPr>
        <w:t xml:space="preserve">nová sériová implementace sběrnice PCI, </w:t>
      </w:r>
      <w:r w:rsidRPr="00DF466C">
        <w:rPr>
          <w:rFonts w:ascii="Calibri" w:hAnsi="Calibri" w:cs="Calibri"/>
          <w:color w:val="202122"/>
          <w:shd w:val="clear" w:color="auto" w:fill="FFFFFF"/>
        </w:rPr>
        <w:t xml:space="preserve">používá </w:t>
      </w:r>
      <w:r w:rsidRPr="00DF466C">
        <w:rPr>
          <w:rFonts w:ascii="Calibri" w:hAnsi="Calibri" w:cs="Calibri"/>
          <w:b/>
          <w:color w:val="202122"/>
          <w:shd w:val="clear" w:color="auto" w:fill="FFFFFF"/>
        </w:rPr>
        <w:t>sériový přenos dat</w:t>
      </w:r>
      <w:r w:rsidRPr="00DF466C">
        <w:rPr>
          <w:rFonts w:ascii="Calibri" w:hAnsi="Calibri" w:cs="Calibri"/>
          <w:color w:val="202122"/>
          <w:shd w:val="clear" w:color="auto" w:fill="FFFFFF"/>
        </w:rPr>
        <w:t xml:space="preserve"> (na rozdíl od svých předchůdců), protože to přináší proti paralelnímu přenosu některé výhody, zejména </w:t>
      </w:r>
      <w:r w:rsidRPr="00DF466C">
        <w:rPr>
          <w:rFonts w:ascii="Calibri" w:hAnsi="Calibri" w:cs="Calibri"/>
          <w:b/>
          <w:color w:val="202122"/>
          <w:shd w:val="clear" w:color="auto" w:fill="FFFFFF"/>
        </w:rPr>
        <w:t>možnost dále zvyšovat frekvenci</w:t>
      </w:r>
      <w:r w:rsidRPr="00DF466C">
        <w:rPr>
          <w:rFonts w:ascii="Calibri" w:hAnsi="Calibri" w:cs="Calibri"/>
          <w:color w:val="202122"/>
          <w:shd w:val="clear" w:color="auto" w:fill="FFFFFF"/>
        </w:rPr>
        <w:t xml:space="preserve">, na které sběrnice pracuje (a tím i </w:t>
      </w:r>
      <w:r w:rsidRPr="00DF466C">
        <w:rPr>
          <w:rFonts w:ascii="Calibri" w:hAnsi="Calibri" w:cs="Calibri"/>
          <w:b/>
          <w:color w:val="202122"/>
          <w:shd w:val="clear" w:color="auto" w:fill="FFFFFF"/>
        </w:rPr>
        <w:t>přenosovou rychlost</w:t>
      </w:r>
      <w:r w:rsidRPr="00DF466C">
        <w:rPr>
          <w:rFonts w:ascii="Calibri" w:hAnsi="Calibri" w:cs="Calibri"/>
          <w:color w:val="202122"/>
          <w:shd w:val="clear" w:color="auto" w:fill="FFFFFF"/>
        </w:rPr>
        <w:t>), protože u paralelní komunikace začalo při vysokých frekvencích docházet k nežádoucímu vzájemnému ovlivňování vodičů a vyvstaly problémy se synchronizac</w:t>
      </w:r>
      <w:r>
        <w:rPr>
          <w:rFonts w:ascii="Calibri" w:hAnsi="Calibri" w:cs="Calibri"/>
          <w:color w:val="202122"/>
          <w:shd w:val="clear" w:color="auto" w:fill="FFFFFF"/>
        </w:rPr>
        <w:t>í.</w:t>
      </w:r>
    </w:p>
    <w:p w:rsidR="00F3009C" w:rsidRDefault="00DF466C" w:rsidP="00D45898">
      <w:pPr>
        <w:ind w:left="708"/>
      </w:pPr>
      <w:r>
        <w:rPr>
          <w:rFonts w:ascii="Calibri" w:hAnsi="Calibri" w:cs="Calibri"/>
          <w:color w:val="202122"/>
          <w:shd w:val="clear" w:color="auto" w:fill="FFFFFF"/>
        </w:rPr>
        <w:t xml:space="preserve">Postupně se vyvíjela na verze </w:t>
      </w:r>
      <w:r w:rsidRPr="00DF466C">
        <w:rPr>
          <w:rFonts w:ascii="Calibri" w:hAnsi="Calibri" w:cs="Calibri"/>
          <w:b/>
          <w:color w:val="202122"/>
          <w:shd w:val="clear" w:color="auto" w:fill="FFFFFF"/>
        </w:rPr>
        <w:t>1.1, 2.0, … 5.0</w:t>
      </w:r>
      <w:r>
        <w:rPr>
          <w:rFonts w:ascii="Calibri" w:hAnsi="Calibri" w:cs="Calibri"/>
          <w:color w:val="202122"/>
          <w:shd w:val="clear" w:color="auto" w:fill="FFFFFF"/>
        </w:rPr>
        <w:t xml:space="preserve"> (5.0 se nejspíše dočkáme v roce 2021)</w:t>
      </w:r>
    </w:p>
    <w:p w:rsidR="00DF466C" w:rsidRDefault="00DF466C" w:rsidP="00D45898">
      <w:pPr>
        <w:ind w:left="708"/>
      </w:pPr>
      <w:r w:rsidRPr="00363E6C">
        <w:rPr>
          <w:rStyle w:val="Nadpis3Char"/>
          <w:b/>
        </w:rPr>
        <w:t>USB</w:t>
      </w:r>
      <w:r>
        <w:t xml:space="preserve"> – univerzální sériová sběrnice, široké použití,</w:t>
      </w:r>
      <w:r>
        <w:br/>
      </w:r>
      <w:r w:rsidRPr="00DF466C">
        <w:rPr>
          <w:b/>
        </w:rPr>
        <w:t>verze 1.1</w:t>
      </w:r>
      <w:r>
        <w:t xml:space="preserve"> – přenosová rychlost 12</w:t>
      </w:r>
      <w:r w:rsidR="00363E6C">
        <w:t xml:space="preserve"> </w:t>
      </w:r>
      <w:r>
        <w:t>Mb/s,</w:t>
      </w:r>
      <w:r>
        <w:br/>
      </w:r>
      <w:r w:rsidRPr="00DF466C">
        <w:rPr>
          <w:b/>
        </w:rPr>
        <w:t>verze 2.0</w:t>
      </w:r>
      <w:r>
        <w:t xml:space="preserve"> – přenosová </w:t>
      </w:r>
      <w:r w:rsidR="00363E6C">
        <w:t xml:space="preserve">rychlost 480 </w:t>
      </w:r>
      <w:r>
        <w:t>Mb/s,</w:t>
      </w:r>
      <w:r>
        <w:br/>
      </w:r>
      <w:r w:rsidRPr="00DF466C">
        <w:rPr>
          <w:b/>
        </w:rPr>
        <w:t>verze 3.0</w:t>
      </w:r>
      <w:r>
        <w:t xml:space="preserve"> – přenosová rychlost (4800</w:t>
      </w:r>
      <w:r w:rsidR="00363E6C">
        <w:t xml:space="preserve"> </w:t>
      </w:r>
      <w:r>
        <w:t>Mb/s)</w:t>
      </w:r>
    </w:p>
    <w:p w:rsidR="00D45898" w:rsidRPr="00363E6C" w:rsidRDefault="00363E6C" w:rsidP="00656C84">
      <w:pPr>
        <w:ind w:left="708"/>
      </w:pPr>
      <w:r w:rsidRPr="00363E6C">
        <w:rPr>
          <w:rStyle w:val="Nadpis3Char"/>
          <w:b/>
        </w:rPr>
        <w:t xml:space="preserve">FireWire </w:t>
      </w:r>
      <w:r>
        <w:t xml:space="preserve">– na rozdíl </w:t>
      </w:r>
      <w:r w:rsidRPr="00363E6C">
        <w:t>od USB není ale prozatím tak rozšířen a patrně už nikdy nebude. Dnes se používání tohoto rozhraní pro běžné uživatele zúžilo zejména k připojení digitálních videokamer, v profesionální sféře se používá k rychlému připojení externích disků a optických mechanik, čteček paměťových karet atd.</w:t>
      </w:r>
      <w:r>
        <w:br/>
      </w:r>
      <w:r>
        <w:rPr>
          <w:noProof/>
          <w:lang w:eastAsia="cs-CZ"/>
        </w:rPr>
        <w:drawing>
          <wp:inline distT="0" distB="0" distL="0" distR="0">
            <wp:extent cx="810534" cy="895216"/>
            <wp:effectExtent l="0" t="0" r="8890" b="63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904" cy="93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5898" w:rsidRPr="00363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2958"/>
    <w:multiLevelType w:val="hybridMultilevel"/>
    <w:tmpl w:val="ABE04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64E8F"/>
    <w:multiLevelType w:val="hybridMultilevel"/>
    <w:tmpl w:val="2424E1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C814049"/>
    <w:multiLevelType w:val="hybridMultilevel"/>
    <w:tmpl w:val="08CE17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9C"/>
    <w:rsid w:val="00363E6C"/>
    <w:rsid w:val="00656C84"/>
    <w:rsid w:val="00AD00AF"/>
    <w:rsid w:val="00D45898"/>
    <w:rsid w:val="00DF466C"/>
    <w:rsid w:val="00F3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FF39"/>
  <w15:chartTrackingRefBased/>
  <w15:docId w15:val="{3662566D-ACEE-48FE-BCF2-5C65A5094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300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00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F46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63E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00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F300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F30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3009C"/>
    <w:rPr>
      <w:color w:val="0000FF"/>
      <w:u w:val="single"/>
    </w:rPr>
  </w:style>
  <w:style w:type="character" w:customStyle="1" w:styleId="cizojazycne">
    <w:name w:val="cizojazycne"/>
    <w:basedOn w:val="Standardnpsmoodstavce"/>
    <w:rsid w:val="00F3009C"/>
  </w:style>
  <w:style w:type="character" w:customStyle="1" w:styleId="Nadpis3Char">
    <w:name w:val="Nadpis 3 Char"/>
    <w:basedOn w:val="Standardnpsmoodstavce"/>
    <w:link w:val="Nadpis3"/>
    <w:uiPriority w:val="9"/>
    <w:rsid w:val="00DF46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363E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D45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324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Vývoj sběrnic ISA, E-ISA, PCI, AGP, PCI-E, atd.</vt:lpstr>
      <vt:lpstr>    Paralelní sběrnice</vt:lpstr>
      <vt:lpstr>    Sériové sběrnice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2</cp:revision>
  <dcterms:created xsi:type="dcterms:W3CDTF">2020-06-06T15:17:00Z</dcterms:created>
  <dcterms:modified xsi:type="dcterms:W3CDTF">2020-06-06T16:09:00Z</dcterms:modified>
</cp:coreProperties>
</file>