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3534" w:rsidRPr="000D3534" w:rsidRDefault="002D5040" w:rsidP="000D3534">
      <w:pPr>
        <w:pStyle w:val="Nadpis1"/>
      </w:pPr>
      <w:r>
        <w:t>Souborové systémy</w:t>
      </w:r>
      <w:r w:rsidR="000D3534">
        <w:t xml:space="preserve"> (filesystem, FS)</w:t>
      </w:r>
    </w:p>
    <w:p w:rsidR="002D5040" w:rsidRPr="00FA735C" w:rsidRDefault="002D5040" w:rsidP="002D5040">
      <w:pPr>
        <w:rPr>
          <w:rFonts w:ascii="Calibri" w:hAnsi="Calibri" w:cs="Calibri"/>
          <w:szCs w:val="24"/>
        </w:rPr>
      </w:pPr>
      <w:r w:rsidRPr="00FA735C">
        <w:rPr>
          <w:rFonts w:ascii="Calibri" w:hAnsi="Calibri" w:cs="Calibri"/>
          <w:szCs w:val="24"/>
        </w:rPr>
        <w:t>Všechny datové soubory a programy musí být někde uloženy: na pevném disku, CD disku nebo nějakém jiném médiu. Nejsou tam uloženy chaoticky, ale podle pevného řádu. Tento řád určuje, jak se mají soubory ukládat a přístupová práva k nim, jak se mají jmenovat, jak jednotlivé soubory hledat, jak se pozná, komu patří apod.</w:t>
      </w:r>
    </w:p>
    <w:p w:rsidR="002D5040" w:rsidRDefault="002D5040" w:rsidP="002D5040">
      <w:pPr>
        <w:rPr>
          <w:rFonts w:ascii="Calibri" w:hAnsi="Calibri" w:cs="Calibri"/>
          <w:szCs w:val="24"/>
        </w:rPr>
      </w:pPr>
      <w:r w:rsidRPr="00FA735C">
        <w:rPr>
          <w:rFonts w:ascii="Calibri" w:hAnsi="Calibri" w:cs="Calibri"/>
          <w:szCs w:val="24"/>
        </w:rPr>
        <w:t xml:space="preserve">Zmíněnému řádu se říká </w:t>
      </w:r>
      <w:r w:rsidRPr="0053640D">
        <w:rPr>
          <w:rFonts w:ascii="Calibri" w:hAnsi="Calibri" w:cs="Calibri"/>
          <w:b/>
          <w:szCs w:val="24"/>
        </w:rPr>
        <w:t>souborový systém</w:t>
      </w:r>
      <w:r w:rsidRPr="00FA735C">
        <w:rPr>
          <w:rFonts w:ascii="Calibri" w:hAnsi="Calibri" w:cs="Calibri"/>
          <w:szCs w:val="24"/>
        </w:rPr>
        <w:t xml:space="preserve"> a jak je v počítačovém světě zvykem, existují jich spousty. Každý souborový systém má své jméno.</w:t>
      </w:r>
    </w:p>
    <w:p w:rsidR="00A01F3D" w:rsidRDefault="002D5040" w:rsidP="00A01F3D">
      <w:pPr>
        <w:rPr>
          <w:rFonts w:ascii="Calibri" w:hAnsi="Calibri" w:cs="Calibri"/>
          <w:szCs w:val="24"/>
        </w:rPr>
      </w:pPr>
      <w:r w:rsidRPr="00A01F3D">
        <w:rPr>
          <w:rStyle w:val="Nadpis3Char"/>
        </w:rPr>
        <w:t>Souborový systém</w:t>
      </w:r>
      <w:r w:rsidR="00A01F3D">
        <w:t xml:space="preserve"> </w:t>
      </w:r>
      <w:r w:rsidRPr="00A01F3D">
        <w:rPr>
          <w:rFonts w:cstheme="minorHAnsi"/>
        </w:rPr>
        <w:t>zajišťuje ukládání a čtení dat paměťového média tak, aby s nimi uživatelé mohli pracovat ve formě souborů a adresářů.</w:t>
      </w:r>
      <w:r w:rsidR="00A01F3D" w:rsidRPr="00A01F3D">
        <w:t xml:space="preserve"> </w:t>
      </w:r>
      <w:r w:rsidR="00A01F3D" w:rsidRPr="00A01F3D">
        <w:rPr>
          <w:rFonts w:cstheme="minorHAnsi"/>
        </w:rPr>
        <w:t>Z</w:t>
      </w:r>
      <w:r w:rsidRPr="00A01F3D">
        <w:rPr>
          <w:rFonts w:cstheme="minorHAnsi"/>
        </w:rPr>
        <w:t>aznamenává kromě jména souboru a jeho umístění v hierarchii adresářů další informace sloužící pro správu souborů (čas změny s</w:t>
      </w:r>
      <w:r w:rsidR="00A01F3D">
        <w:rPr>
          <w:rFonts w:cstheme="minorHAnsi"/>
        </w:rPr>
        <w:t>ouboru, apod.).</w:t>
      </w:r>
      <w:r w:rsidR="00A01F3D">
        <w:rPr>
          <w:rFonts w:cstheme="minorHAnsi"/>
        </w:rPr>
        <w:br/>
      </w:r>
      <w:r w:rsidR="00A01F3D" w:rsidRPr="00FA735C">
        <w:rPr>
          <w:rFonts w:ascii="Calibri" w:hAnsi="Calibri" w:cs="Calibri"/>
          <w:szCs w:val="24"/>
        </w:rPr>
        <w:t>Různé souborové systémy moh</w:t>
      </w:r>
      <w:r w:rsidR="00A01F3D">
        <w:rPr>
          <w:rFonts w:ascii="Calibri" w:hAnsi="Calibri" w:cs="Calibri"/>
          <w:szCs w:val="24"/>
        </w:rPr>
        <w:t xml:space="preserve">ou mít různá omezení, například </w:t>
      </w:r>
      <w:r w:rsidR="00A01F3D" w:rsidRPr="00FA735C">
        <w:rPr>
          <w:rFonts w:ascii="Calibri" w:hAnsi="Calibri" w:cs="Calibri"/>
          <w:szCs w:val="24"/>
        </w:rPr>
        <w:t>velikost paměťového média, délka souboru, délka jména souboru, podporovaná znaková sada</w:t>
      </w:r>
      <w:r w:rsidR="00A01F3D">
        <w:rPr>
          <w:rFonts w:ascii="Calibri" w:hAnsi="Calibri" w:cs="Calibri"/>
          <w:szCs w:val="24"/>
        </w:rPr>
        <w:t>, …</w:t>
      </w:r>
    </w:p>
    <w:p w:rsidR="002D5040" w:rsidRPr="00A01F3D" w:rsidRDefault="002D5040" w:rsidP="00A01F3D">
      <w:pPr>
        <w:rPr>
          <w:rFonts w:ascii="Calibri" w:hAnsi="Calibri" w:cs="Calibri"/>
          <w:szCs w:val="24"/>
        </w:rPr>
      </w:pPr>
      <w:r w:rsidRPr="00A01F3D">
        <w:rPr>
          <w:rFonts w:cstheme="minorHAnsi"/>
        </w:rPr>
        <w:t>Dále může souborový systém vést informace o vlastnících souborů a přístupových právech.</w:t>
      </w:r>
      <w:r w:rsidR="00A01F3D">
        <w:rPr>
          <w:rFonts w:ascii="Calibri" w:hAnsi="Calibri" w:cs="Calibri"/>
          <w:szCs w:val="24"/>
        </w:rPr>
        <w:br/>
      </w:r>
      <w:r>
        <w:t>Práva jsou na systémové úrovni reprezentována jako tři (čtyři) čísla v rozsahu 0-7 (tj. tři bity).:</w:t>
      </w:r>
    </w:p>
    <w:p w:rsidR="006A68AC" w:rsidRDefault="006A68AC" w:rsidP="006A68AC">
      <w:pPr>
        <w:pStyle w:val="Odstavecseseznamem"/>
        <w:numPr>
          <w:ilvl w:val="1"/>
          <w:numId w:val="11"/>
        </w:numPr>
      </w:pPr>
      <w:r>
        <w:t xml:space="preserve">0 </w:t>
      </w:r>
      <w:r>
        <w:tab/>
        <w:t xml:space="preserve">--- </w:t>
      </w:r>
      <w:r>
        <w:tab/>
        <w:t>žádné oprávnění</w:t>
      </w:r>
    </w:p>
    <w:p w:rsidR="006A68AC" w:rsidRDefault="006A68AC" w:rsidP="006A68AC">
      <w:pPr>
        <w:pStyle w:val="Odstavecseseznamem"/>
        <w:numPr>
          <w:ilvl w:val="1"/>
          <w:numId w:val="11"/>
        </w:numPr>
      </w:pPr>
      <w:r>
        <w:t xml:space="preserve">1 </w:t>
      </w:r>
      <w:r>
        <w:tab/>
        <w:t xml:space="preserve">--x </w:t>
      </w:r>
      <w:r>
        <w:tab/>
        <w:t>právo spuštění</w:t>
      </w:r>
    </w:p>
    <w:p w:rsidR="006A68AC" w:rsidRDefault="006A68AC" w:rsidP="006A68AC">
      <w:pPr>
        <w:pStyle w:val="Odstavecseseznamem"/>
        <w:numPr>
          <w:ilvl w:val="1"/>
          <w:numId w:val="11"/>
        </w:numPr>
      </w:pPr>
      <w:r>
        <w:t xml:space="preserve">2 </w:t>
      </w:r>
      <w:r>
        <w:tab/>
        <w:t xml:space="preserve">-w- </w:t>
      </w:r>
      <w:r>
        <w:tab/>
        <w:t>právo zápisu</w:t>
      </w:r>
    </w:p>
    <w:p w:rsidR="006A68AC" w:rsidRDefault="006A68AC" w:rsidP="006A68AC">
      <w:pPr>
        <w:pStyle w:val="Odstavecseseznamem"/>
        <w:numPr>
          <w:ilvl w:val="1"/>
          <w:numId w:val="11"/>
        </w:numPr>
      </w:pPr>
      <w:r>
        <w:t xml:space="preserve">3 </w:t>
      </w:r>
      <w:r>
        <w:tab/>
        <w:t>-</w:t>
      </w:r>
      <w:proofErr w:type="spellStart"/>
      <w:r>
        <w:t>wx</w:t>
      </w:r>
      <w:proofErr w:type="spellEnd"/>
      <w:r>
        <w:t xml:space="preserve"> </w:t>
      </w:r>
      <w:r>
        <w:tab/>
        <w:t>právo zápisu, právo spuštění</w:t>
      </w:r>
    </w:p>
    <w:p w:rsidR="006A68AC" w:rsidRDefault="006A68AC" w:rsidP="006A68AC">
      <w:pPr>
        <w:pStyle w:val="Odstavecseseznamem"/>
        <w:numPr>
          <w:ilvl w:val="1"/>
          <w:numId w:val="11"/>
        </w:numPr>
      </w:pPr>
      <w:r>
        <w:t xml:space="preserve">4 </w:t>
      </w:r>
      <w:r>
        <w:tab/>
        <w:t xml:space="preserve">r-- </w:t>
      </w:r>
      <w:r>
        <w:tab/>
        <w:t>právo čtení</w:t>
      </w:r>
    </w:p>
    <w:p w:rsidR="006A68AC" w:rsidRDefault="006A68AC" w:rsidP="006A68AC">
      <w:pPr>
        <w:pStyle w:val="Odstavecseseznamem"/>
        <w:numPr>
          <w:ilvl w:val="1"/>
          <w:numId w:val="11"/>
        </w:numPr>
      </w:pPr>
      <w:r>
        <w:t xml:space="preserve">5 </w:t>
      </w:r>
      <w:r>
        <w:tab/>
        <w:t xml:space="preserve">r-x </w:t>
      </w:r>
      <w:r>
        <w:tab/>
        <w:t>právo čtení, právo spuštění</w:t>
      </w:r>
    </w:p>
    <w:p w:rsidR="006A68AC" w:rsidRDefault="006A68AC" w:rsidP="006A68AC">
      <w:pPr>
        <w:pStyle w:val="Odstavecseseznamem"/>
        <w:numPr>
          <w:ilvl w:val="1"/>
          <w:numId w:val="11"/>
        </w:numPr>
      </w:pPr>
      <w:r>
        <w:t xml:space="preserve">6 </w:t>
      </w:r>
      <w:r>
        <w:tab/>
      </w:r>
      <w:proofErr w:type="spellStart"/>
      <w:r>
        <w:t>rw</w:t>
      </w:r>
      <w:proofErr w:type="spellEnd"/>
      <w:r>
        <w:t xml:space="preserve">- </w:t>
      </w:r>
      <w:r>
        <w:tab/>
        <w:t>právo čtení, právo zápisu</w:t>
      </w:r>
    </w:p>
    <w:p w:rsidR="006A68AC" w:rsidRPr="006A68AC" w:rsidRDefault="006A68AC" w:rsidP="006A68AC">
      <w:pPr>
        <w:pStyle w:val="Odstavecseseznamem"/>
        <w:numPr>
          <w:ilvl w:val="1"/>
          <w:numId w:val="11"/>
        </w:numPr>
      </w:pPr>
      <w:r>
        <w:t xml:space="preserve">7 </w:t>
      </w:r>
      <w:r>
        <w:tab/>
      </w:r>
      <w:proofErr w:type="spellStart"/>
      <w:r>
        <w:t>rwx</w:t>
      </w:r>
      <w:proofErr w:type="spellEnd"/>
      <w:r>
        <w:t xml:space="preserve"> </w:t>
      </w:r>
      <w:r>
        <w:tab/>
        <w:t>právo čtení, právo zápisu, právo spuštění</w:t>
      </w:r>
    </w:p>
    <w:p w:rsidR="00A01F3D" w:rsidRPr="006A68AC" w:rsidRDefault="002D5040" w:rsidP="006A68AC">
      <w:r w:rsidRPr="006A68AC">
        <w:rPr>
          <w:rFonts w:ascii="Calibri" w:hAnsi="Calibri" w:cs="Calibri"/>
        </w:rPr>
        <w:t>Jejich součtem potom získáme úroveň práv:</w:t>
      </w:r>
      <w:r w:rsidRPr="006A68AC">
        <w:rPr>
          <w:rFonts w:ascii="Calibri" w:hAnsi="Calibri" w:cs="Calibri"/>
        </w:rPr>
        <w:br/>
      </w:r>
      <w:r w:rsidRPr="006A68AC">
        <w:rPr>
          <w:rFonts w:ascii="Calibri" w:hAnsi="Calibri" w:cs="Calibri"/>
        </w:rPr>
        <w:br/>
      </w:r>
      <w:r w:rsidRPr="006A68AC">
        <w:rPr>
          <w:rFonts w:ascii="Calibri" w:hAnsi="Calibri" w:cs="Calibri"/>
          <w:b/>
        </w:rPr>
        <w:t>Hodnota 7</w:t>
      </w:r>
      <w:r w:rsidRPr="006A68AC">
        <w:rPr>
          <w:rFonts w:ascii="Calibri" w:hAnsi="Calibri" w:cs="Calibri"/>
        </w:rPr>
        <w:t xml:space="preserve"> (4+2+1) označuje všechna práva.</w:t>
      </w:r>
      <w:r w:rsidRPr="006A68AC">
        <w:rPr>
          <w:rFonts w:ascii="Calibri" w:hAnsi="Calibri" w:cs="Calibri"/>
        </w:rPr>
        <w:br/>
      </w:r>
      <w:r w:rsidRPr="006A68AC">
        <w:rPr>
          <w:rFonts w:ascii="Calibri" w:hAnsi="Calibri" w:cs="Calibri"/>
          <w:b/>
        </w:rPr>
        <w:t>Hodnota 5</w:t>
      </w:r>
      <w:r w:rsidRPr="006A68AC">
        <w:rPr>
          <w:rFonts w:ascii="Calibri" w:hAnsi="Calibri" w:cs="Calibri"/>
        </w:rPr>
        <w:t xml:space="preserve"> (4+0+1) značí právo pro čtení a spuštění.</w:t>
      </w:r>
      <w:r w:rsidRPr="006A68AC">
        <w:rPr>
          <w:rFonts w:ascii="Calibri" w:hAnsi="Calibri" w:cs="Calibri"/>
        </w:rPr>
        <w:br/>
      </w:r>
      <w:r w:rsidRPr="006A68AC">
        <w:rPr>
          <w:rFonts w:ascii="Calibri" w:hAnsi="Calibri" w:cs="Calibri"/>
          <w:b/>
        </w:rPr>
        <w:t>Hodnota 0</w:t>
      </w:r>
      <w:r w:rsidRPr="006A68AC">
        <w:rPr>
          <w:rFonts w:ascii="Calibri" w:hAnsi="Calibri" w:cs="Calibri"/>
        </w:rPr>
        <w:t xml:space="preserve"> pak, určuje žádná práva.</w:t>
      </w:r>
    </w:p>
    <w:p w:rsidR="00FF35AE" w:rsidRDefault="00FF35AE" w:rsidP="002D5040">
      <w:pPr>
        <w:rPr>
          <w:rFonts w:ascii="Calibri" w:hAnsi="Calibri" w:cs="Calibri"/>
        </w:rPr>
      </w:pPr>
    </w:p>
    <w:p w:rsidR="00FF35AE" w:rsidRDefault="00FF35AE" w:rsidP="002D5040">
      <w:pPr>
        <w:rPr>
          <w:rFonts w:ascii="Calibri" w:hAnsi="Calibri" w:cs="Calibri"/>
        </w:rPr>
      </w:pPr>
    </w:p>
    <w:p w:rsidR="00FF35AE" w:rsidRDefault="00FF35AE" w:rsidP="002D5040">
      <w:pPr>
        <w:rPr>
          <w:rFonts w:ascii="Calibri" w:hAnsi="Calibri" w:cs="Calibri"/>
        </w:rPr>
      </w:pPr>
    </w:p>
    <w:p w:rsidR="00FF35AE" w:rsidRDefault="00FF35AE" w:rsidP="002D5040">
      <w:pPr>
        <w:rPr>
          <w:rFonts w:ascii="Calibri" w:hAnsi="Calibri" w:cs="Calibri"/>
        </w:rPr>
      </w:pPr>
    </w:p>
    <w:p w:rsidR="00FF35AE" w:rsidRDefault="00FF35AE" w:rsidP="002D5040">
      <w:pPr>
        <w:rPr>
          <w:rFonts w:ascii="Calibri" w:hAnsi="Calibri" w:cs="Calibri"/>
        </w:rPr>
      </w:pPr>
    </w:p>
    <w:p w:rsidR="00FF35AE" w:rsidRDefault="00FF35AE" w:rsidP="002D5040">
      <w:pPr>
        <w:rPr>
          <w:rFonts w:ascii="Calibri" w:hAnsi="Calibri" w:cs="Calibri"/>
        </w:rPr>
      </w:pPr>
    </w:p>
    <w:p w:rsidR="00FF35AE" w:rsidRDefault="00FF35AE" w:rsidP="002D5040">
      <w:pPr>
        <w:rPr>
          <w:rFonts w:ascii="Calibri" w:hAnsi="Calibri" w:cs="Calibri"/>
        </w:rPr>
      </w:pPr>
    </w:p>
    <w:p w:rsidR="00FF35AE" w:rsidRDefault="00FF35AE" w:rsidP="002D5040">
      <w:pPr>
        <w:rPr>
          <w:rFonts w:ascii="Calibri" w:hAnsi="Calibri" w:cs="Calibri"/>
        </w:rPr>
      </w:pPr>
    </w:p>
    <w:p w:rsidR="00FF35AE" w:rsidRDefault="00FF35AE" w:rsidP="002D5040">
      <w:pPr>
        <w:rPr>
          <w:rFonts w:ascii="Calibri" w:hAnsi="Calibri" w:cs="Calibri"/>
        </w:rPr>
      </w:pPr>
    </w:p>
    <w:p w:rsidR="00FF35AE" w:rsidRDefault="00FF35AE" w:rsidP="002D5040">
      <w:pPr>
        <w:rPr>
          <w:rFonts w:ascii="Calibri" w:hAnsi="Calibri" w:cs="Calibri"/>
        </w:rPr>
      </w:pPr>
    </w:p>
    <w:p w:rsidR="00FF35AE" w:rsidRDefault="00FF35AE" w:rsidP="002D5040">
      <w:pPr>
        <w:rPr>
          <w:rFonts w:ascii="Calibri" w:hAnsi="Calibri" w:cs="Calibri"/>
        </w:rPr>
      </w:pPr>
    </w:p>
    <w:p w:rsidR="00FF35AE" w:rsidRDefault="00FF35AE" w:rsidP="002D5040">
      <w:pPr>
        <w:rPr>
          <w:rFonts w:ascii="Calibri" w:hAnsi="Calibri" w:cs="Calibri"/>
        </w:rPr>
      </w:pPr>
    </w:p>
    <w:p w:rsidR="00A01F3D" w:rsidRDefault="00A01F3D" w:rsidP="00A01F3D">
      <w:pPr>
        <w:pStyle w:val="Nadpis2"/>
      </w:pPr>
      <w:r>
        <w:t>Nativní souborové systémy</w:t>
      </w:r>
    </w:p>
    <w:p w:rsidR="00A01F3D" w:rsidRDefault="00A01F3D" w:rsidP="00A01F3D">
      <w:r>
        <w:t>Tedy takové, na které lze linuxový systém nainstalovat a s nimiž se můžete setkat u linuxových strojů.</w:t>
      </w:r>
    </w:p>
    <w:p w:rsidR="00A01F3D" w:rsidRDefault="00A01F3D" w:rsidP="00A01F3D">
      <w:pPr>
        <w:pStyle w:val="Nadpis3"/>
      </w:pPr>
      <w:r>
        <w:t>Ext2</w:t>
      </w:r>
    </w:p>
    <w:p w:rsidR="00A01F3D" w:rsidRPr="00A01F3D" w:rsidRDefault="00FF35AE" w:rsidP="00A01F3D">
      <w:r w:rsidRPr="00A01F3D">
        <w:t xml:space="preserve">Tento souborový systém je téměř tak starý jako Linux sám. Mezi jeho hlavní přednosti patří léty prověřená spolehlivost a slušná rychlost všech běžných operací. Nevýhodou je pomalost těch méně běžných (práce s milionem souborů v jednom adresáři apod.), pevně daný počet </w:t>
      </w:r>
      <w:proofErr w:type="spellStart"/>
      <w:r w:rsidRPr="000D3534">
        <w:rPr>
          <w:b/>
        </w:rPr>
        <w:t>inodů</w:t>
      </w:r>
      <w:proofErr w:type="spellEnd"/>
      <w:r w:rsidRPr="00A01F3D">
        <w:t xml:space="preserve"> a nutnost provádět kontrolu integrity po každém nekorektním restartu systému.</w:t>
      </w:r>
    </w:p>
    <w:p w:rsidR="00A01F3D" w:rsidRPr="0095723B" w:rsidRDefault="00A01F3D" w:rsidP="00A01F3D">
      <w:pPr>
        <w:pStyle w:val="Nadpis3"/>
      </w:pPr>
      <w:r w:rsidRPr="0095723B">
        <w:t>Ext3</w:t>
      </w:r>
    </w:p>
    <w:p w:rsidR="00525FF4" w:rsidRPr="00542F98" w:rsidRDefault="00FF35AE" w:rsidP="00542F98">
      <w:r w:rsidRPr="00542F98">
        <w:t xml:space="preserve">Nabízí navíc několik zajímavých vymožeností. Tou nejdůležitější je bezesporu </w:t>
      </w:r>
      <w:r w:rsidRPr="000D3534">
        <w:rPr>
          <w:b/>
        </w:rPr>
        <w:t>žurnálování</w:t>
      </w:r>
      <w:r w:rsidRPr="00542F98">
        <w:t xml:space="preserve">. Velikost žurnálu je volitelná. Taktéž si můžete vybrat, zda se budou žurnálovat všechny operace, nebo jenom metadata. </w:t>
      </w:r>
    </w:p>
    <w:p w:rsidR="00525FF4" w:rsidRDefault="00FF35AE" w:rsidP="00542F98">
      <w:r w:rsidRPr="00542F98">
        <w:t xml:space="preserve">Druhou příjemnou vlastností, kterou si můžete objednat zapnutím přepínače </w:t>
      </w:r>
      <w:proofErr w:type="spellStart"/>
      <w:r w:rsidRPr="000D3534">
        <w:rPr>
          <w:b/>
        </w:rPr>
        <w:t>dir_index</w:t>
      </w:r>
      <w:proofErr w:type="spellEnd"/>
      <w:r w:rsidRPr="00542F98">
        <w:t xml:space="preserve">, je rychlejší vyhledávání v adresářích. </w:t>
      </w:r>
    </w:p>
    <w:p w:rsidR="00542F98" w:rsidRDefault="00542F98" w:rsidP="00542F98">
      <w:pPr>
        <w:pStyle w:val="Nadpis3"/>
      </w:pPr>
      <w:r>
        <w:t>Ext4</w:t>
      </w:r>
    </w:p>
    <w:p w:rsidR="00542F98" w:rsidRPr="00542F98" w:rsidRDefault="00FF35AE" w:rsidP="00542F98">
      <w:r w:rsidRPr="00542F98">
        <w:rPr>
          <w:b/>
          <w:bCs/>
        </w:rPr>
        <w:t>Online defragmentace</w:t>
      </w:r>
      <w:r w:rsidR="00542F98">
        <w:br/>
      </w:r>
      <w:r w:rsidRPr="00542F98">
        <w:rPr>
          <w:b/>
          <w:bCs/>
        </w:rPr>
        <w:t>Vlastnosti výrazně navyšující výkon FS</w:t>
      </w:r>
      <w:r w:rsidR="000D3534">
        <w:rPr>
          <w:b/>
          <w:bCs/>
        </w:rPr>
        <w:t xml:space="preserve"> - </w:t>
      </w:r>
      <w:r w:rsidR="00542F98" w:rsidRPr="00542F98">
        <w:t>Ext4 může mít oddíl veliký 1 EB. Stále se daří udržet dopřednou i zpětnou kompatibilitu, takže Ext3 může uživatel připojit k Ext4 a obráceně. Odstraněn limit 32</w:t>
      </w:r>
      <w:r w:rsidR="00542F98">
        <w:t xml:space="preserve"> </w:t>
      </w:r>
      <w:r w:rsidR="00542F98" w:rsidRPr="00542F98">
        <w:t>000 podadresářů</w:t>
      </w:r>
      <w:r w:rsidR="00542F98">
        <w:t>.</w:t>
      </w:r>
    </w:p>
    <w:p w:rsidR="00542F98" w:rsidRDefault="000D3534" w:rsidP="000D3534">
      <w:pPr>
        <w:pStyle w:val="Nadpis3"/>
      </w:pPr>
      <w:r>
        <w:t>JFS</w:t>
      </w:r>
    </w:p>
    <w:p w:rsidR="00525FF4" w:rsidRDefault="00FF35AE" w:rsidP="000D3534">
      <w:r w:rsidRPr="000D3534">
        <w:t xml:space="preserve">Byl </w:t>
      </w:r>
      <w:r w:rsidR="000D3534">
        <w:t>to pravděpodobně první filesyste</w:t>
      </w:r>
      <w:r w:rsidRPr="000D3534">
        <w:t xml:space="preserve">m, ve kterém se objevilo </w:t>
      </w:r>
      <w:r w:rsidRPr="000D3534">
        <w:rPr>
          <w:b/>
        </w:rPr>
        <w:t xml:space="preserve">žurnálování </w:t>
      </w:r>
      <w:r w:rsidRPr="000D3534">
        <w:t>a celá řada dalších, na svou dobu velmi pokrokových triků.</w:t>
      </w:r>
      <w:r w:rsidR="000D3534">
        <w:t xml:space="preserve"> </w:t>
      </w:r>
      <w:r w:rsidRPr="000D3534">
        <w:t>JFS velice efektivně zvládne všechny druhy zátěže a snad jedinou jeho potenciální nevýhodou je to, že nepodporuje média menší než 16 MB.</w:t>
      </w:r>
    </w:p>
    <w:p w:rsidR="000D3534" w:rsidRDefault="000D3534" w:rsidP="000D3534">
      <w:pPr>
        <w:pStyle w:val="Nadpis3"/>
      </w:pPr>
      <w:r>
        <w:t>XFS</w:t>
      </w:r>
    </w:p>
    <w:p w:rsidR="000D3534" w:rsidRDefault="00FF35AE" w:rsidP="000D3534">
      <w:r w:rsidRPr="000D3534">
        <w:t>Hlavním cílem autorů tohoto filesystému byl velký výkon při práci s objemnými daty</w:t>
      </w:r>
      <w:r w:rsidR="000D3534">
        <w:t xml:space="preserve">. </w:t>
      </w:r>
      <w:r w:rsidRPr="000D3534">
        <w:t>Při jednom z testů se povedlo na 32procesorovém serveru dosáhnout přenosové rychlosti 7 GB/s</w:t>
      </w:r>
      <w:r w:rsidR="000D3534">
        <w:t>.</w:t>
      </w:r>
    </w:p>
    <w:p w:rsidR="000D3534" w:rsidRDefault="000D3534" w:rsidP="000D3534">
      <w:pPr>
        <w:pStyle w:val="Nadpis3"/>
      </w:pPr>
      <w:proofErr w:type="spellStart"/>
      <w:r>
        <w:t>ReiserFS</w:t>
      </w:r>
      <w:proofErr w:type="spellEnd"/>
      <w:r>
        <w:t xml:space="preserve"> a Reiser4</w:t>
      </w:r>
    </w:p>
    <w:p w:rsidR="000D3534" w:rsidRDefault="00FF35AE" w:rsidP="000D3534">
      <w:r w:rsidRPr="000D3534">
        <w:t xml:space="preserve">Založeny na zajímavých nápadech, jako je třeba uložení kompletní struktury filesystému do jednoho vyváženého stromu. Snaží se nabídnout efektivní práci s velkým množstvím malých souborů a spojit tak výhody souborového systému s výhodami databází. </w:t>
      </w:r>
      <w:r w:rsidR="000D3534">
        <w:t xml:space="preserve">Vadou </w:t>
      </w:r>
      <w:r w:rsidRPr="000D3534">
        <w:t xml:space="preserve">těchto </w:t>
      </w:r>
      <w:proofErr w:type="spellStart"/>
      <w:r w:rsidRPr="000D3534">
        <w:t>filesystémů</w:t>
      </w:r>
      <w:proofErr w:type="spellEnd"/>
      <w:r w:rsidRPr="000D3534">
        <w:t xml:space="preserve"> je absence spolehlivého nástroje na opravu rozpadlých oddílů. Což by díky žurnálování nemělo teoreticky nastat, ale…</w:t>
      </w:r>
    </w:p>
    <w:p w:rsidR="000D3534" w:rsidRDefault="000D3534" w:rsidP="000D3534">
      <w:pPr>
        <w:pStyle w:val="Nadpis2"/>
      </w:pPr>
      <w:r>
        <w:t xml:space="preserve">Struktura </w:t>
      </w:r>
      <w:proofErr w:type="spellStart"/>
      <w:r>
        <w:t>Ext</w:t>
      </w:r>
      <w:proofErr w:type="spellEnd"/>
    </w:p>
    <w:p w:rsidR="00525FF4" w:rsidRPr="000D3534" w:rsidRDefault="00FF35AE" w:rsidP="000D3534">
      <w:r w:rsidRPr="000D3534">
        <w:rPr>
          <w:b/>
          <w:bCs/>
        </w:rPr>
        <w:t>Zaváděcí blok (boot sektor)</w:t>
      </w:r>
      <w:r w:rsidR="000D3534">
        <w:t xml:space="preserve"> </w:t>
      </w:r>
      <w:r w:rsidR="000D3534" w:rsidRPr="000D3534">
        <w:t xml:space="preserve">- </w:t>
      </w:r>
      <w:r w:rsidRPr="000D3534">
        <w:rPr>
          <w:bCs/>
        </w:rPr>
        <w:t>obsahuje kratičký program k zavedení jádra OS do paměti</w:t>
      </w:r>
      <w:r w:rsidR="000D3534">
        <w:br/>
      </w:r>
      <w:r w:rsidRPr="000D3534">
        <w:rPr>
          <w:b/>
          <w:bCs/>
        </w:rPr>
        <w:t>Superblok</w:t>
      </w:r>
      <w:r w:rsidR="000D3534">
        <w:t xml:space="preserve"> </w:t>
      </w:r>
      <w:r w:rsidR="000D3534" w:rsidRPr="000D3534">
        <w:t xml:space="preserve">- </w:t>
      </w:r>
      <w:r w:rsidRPr="000D3534">
        <w:rPr>
          <w:bCs/>
        </w:rPr>
        <w:t>popisuje parametry a stav FS (velikost, max. počet souborů, čas poslední kontroly chyb a další)</w:t>
      </w:r>
      <w:r w:rsidR="000D3534">
        <w:br/>
      </w:r>
      <w:r w:rsidRPr="000D3534">
        <w:rPr>
          <w:b/>
          <w:bCs/>
        </w:rPr>
        <w:t>Seznam i-uzlů</w:t>
      </w:r>
      <w:r w:rsidR="000D3534">
        <w:t xml:space="preserve"> - </w:t>
      </w:r>
      <w:r w:rsidR="000D3534">
        <w:rPr>
          <w:bCs/>
        </w:rPr>
        <w:t>seznam indexových uzlů (i-node) –</w:t>
      </w:r>
      <w:r w:rsidR="000D3534">
        <w:rPr>
          <w:bCs/>
          <w:lang w:val="en-US"/>
        </w:rPr>
        <w:t xml:space="preserve"> jeden soubor</w:t>
      </w:r>
      <w:r w:rsidR="000D3534">
        <w:rPr>
          <w:bCs/>
        </w:rPr>
        <w:t xml:space="preserve"> je popsán právě jedním i-uzlem,</w:t>
      </w:r>
      <w:r w:rsidR="000D3534">
        <w:rPr>
          <w:bCs/>
        </w:rPr>
        <w:br/>
      </w:r>
      <w:r w:rsidRPr="000D3534">
        <w:rPr>
          <w:bCs/>
        </w:rPr>
        <w:t>i-uzel neobsahuje název souboru</w:t>
      </w:r>
      <w:r w:rsidR="000D3534">
        <w:br/>
      </w:r>
      <w:r w:rsidRPr="000D3534">
        <w:rPr>
          <w:b/>
          <w:bCs/>
        </w:rPr>
        <w:t>Seznam datových bloků</w:t>
      </w:r>
      <w:r w:rsidR="000D3534">
        <w:t xml:space="preserve"> </w:t>
      </w:r>
      <w:r w:rsidR="000D3534" w:rsidRPr="000D3534">
        <w:t xml:space="preserve">- </w:t>
      </w:r>
      <w:r w:rsidRPr="000D3534">
        <w:rPr>
          <w:bCs/>
        </w:rPr>
        <w:t>zde jsou uloženy soubory</w:t>
      </w:r>
    </w:p>
    <w:p w:rsidR="000D3534" w:rsidRDefault="000D3534" w:rsidP="000D3534">
      <w:pPr>
        <w:rPr>
          <w:bCs/>
        </w:rPr>
      </w:pPr>
      <w:r w:rsidRPr="000D3534">
        <w:rPr>
          <w:bCs/>
        </w:rPr>
        <w:t>Jména souborů s čísly i-uzlů spojuje až adresář</w:t>
      </w:r>
    </w:p>
    <w:p w:rsidR="000D3534" w:rsidRDefault="000D3534" w:rsidP="000D3534">
      <w:pPr>
        <w:pStyle w:val="Nadpis2"/>
      </w:pPr>
      <w:r>
        <w:lastRenderedPageBreak/>
        <w:t>I-node</w:t>
      </w:r>
    </w:p>
    <w:p w:rsidR="000D3534" w:rsidRPr="005E55BA" w:rsidRDefault="000D3534" w:rsidP="000D3534">
      <w:pPr>
        <w:rPr>
          <w:rFonts w:ascii="Calibri" w:hAnsi="Calibri" w:cs="Calibri"/>
        </w:rPr>
      </w:pPr>
      <w:r w:rsidRPr="005E55BA">
        <w:rPr>
          <w:rFonts w:ascii="Calibri" w:hAnsi="Calibri" w:cs="Calibri"/>
        </w:rPr>
        <w:t xml:space="preserve">Datová struktura uchovávající metadata o souborech a adresářích používaná v unixových souborových systémech (například linuxová řada </w:t>
      </w:r>
      <w:proofErr w:type="spellStart"/>
      <w:r w:rsidRPr="005E55BA">
        <w:rPr>
          <w:rFonts w:ascii="Calibri" w:hAnsi="Calibri" w:cs="Calibri"/>
        </w:rPr>
        <w:t>ext</w:t>
      </w:r>
      <w:proofErr w:type="spellEnd"/>
      <w:r w:rsidRPr="005E55BA">
        <w:rPr>
          <w:rFonts w:ascii="Calibri" w:hAnsi="Calibri" w:cs="Calibri"/>
        </w:rPr>
        <w:t>).</w:t>
      </w:r>
    </w:p>
    <w:p w:rsidR="000D3534" w:rsidRPr="000B2DFE" w:rsidRDefault="000D3534" w:rsidP="000D3534">
      <w:pPr>
        <w:rPr>
          <w:rFonts w:ascii="Calibri" w:hAnsi="Calibri" w:cs="Calibri"/>
        </w:rPr>
      </w:pPr>
      <w:r w:rsidRPr="005E55BA">
        <w:rPr>
          <w:rFonts w:ascii="Calibri" w:hAnsi="Calibri" w:cs="Calibri"/>
        </w:rPr>
        <w:t xml:space="preserve">I-uzel obsahuje metadata pro každý libovolně velký soubor i adresář, například čas poslední změny, přístupová práva, seznam datových bloků </w:t>
      </w:r>
      <w:r>
        <w:rPr>
          <w:rFonts w:ascii="Calibri" w:hAnsi="Calibri" w:cs="Calibri"/>
        </w:rPr>
        <w:t>apod.</w:t>
      </w:r>
      <w:r w:rsidRPr="005E55BA">
        <w:rPr>
          <w:rFonts w:ascii="Calibri" w:hAnsi="Calibri" w:cs="Calibri"/>
        </w:rPr>
        <w:t>. V adresářích jsou pak dvojice název souboru a k němu příslušné číslo i-uzlu, které pomocí metadat popisuje vlastní uloženou datovou část souboru nebo adresáře.</w:t>
      </w:r>
      <w:r>
        <w:rPr>
          <w:rFonts w:ascii="Calibri" w:hAnsi="Calibri" w:cs="Calibri"/>
          <w:noProof/>
          <w:lang w:eastAsia="cs-CZ"/>
        </w:rPr>
        <w:drawing>
          <wp:inline distT="0" distB="0" distL="0" distR="0" wp14:anchorId="39F91953" wp14:editId="244D4990">
            <wp:extent cx="6734175" cy="5191125"/>
            <wp:effectExtent l="0" t="0" r="9525" b="9525"/>
            <wp:docPr id="1" name="Obrázek 1" descr="in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od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734175" cy="5191125"/>
                    </a:xfrm>
                    <a:prstGeom prst="rect">
                      <a:avLst/>
                    </a:prstGeom>
                    <a:noFill/>
                    <a:ln>
                      <a:noFill/>
                    </a:ln>
                  </pic:spPr>
                </pic:pic>
              </a:graphicData>
            </a:graphic>
          </wp:inline>
        </w:drawing>
      </w:r>
    </w:p>
    <w:p w:rsidR="000D3534" w:rsidRPr="000D3534" w:rsidRDefault="000D3534" w:rsidP="000D3534"/>
    <w:p w:rsidR="00525FF4" w:rsidRPr="000D3534" w:rsidRDefault="00FF35AE" w:rsidP="000D3534">
      <w:r w:rsidRPr="000D3534">
        <w:rPr>
          <w:bCs/>
        </w:rPr>
        <w:t>Každý záznam v i-uzlu obsahuje tyto informace:</w:t>
      </w:r>
    </w:p>
    <w:p w:rsidR="00525FF4" w:rsidRPr="000D3534" w:rsidRDefault="00FF35AE" w:rsidP="000D3534">
      <w:pPr>
        <w:pStyle w:val="Odstavecseseznamem"/>
        <w:numPr>
          <w:ilvl w:val="0"/>
          <w:numId w:val="10"/>
        </w:numPr>
      </w:pPr>
      <w:r w:rsidRPr="000D3534">
        <w:rPr>
          <w:bCs/>
        </w:rPr>
        <w:t>typ souboru</w:t>
      </w:r>
    </w:p>
    <w:p w:rsidR="00525FF4" w:rsidRPr="000D3534" w:rsidRDefault="00FF35AE" w:rsidP="000D3534">
      <w:pPr>
        <w:pStyle w:val="Odstavecseseznamem"/>
        <w:numPr>
          <w:ilvl w:val="0"/>
          <w:numId w:val="10"/>
        </w:numPr>
      </w:pPr>
      <w:r w:rsidRPr="000D3534">
        <w:rPr>
          <w:bCs/>
        </w:rPr>
        <w:t>přístupová práva pro tři různé úrovně uživatelů</w:t>
      </w:r>
    </w:p>
    <w:p w:rsidR="00525FF4" w:rsidRPr="000D3534" w:rsidRDefault="00FF35AE" w:rsidP="000D3534">
      <w:pPr>
        <w:pStyle w:val="Odstavecseseznamem"/>
        <w:numPr>
          <w:ilvl w:val="0"/>
          <w:numId w:val="10"/>
        </w:numPr>
      </w:pPr>
      <w:r w:rsidRPr="000D3534">
        <w:rPr>
          <w:bCs/>
        </w:rPr>
        <w:t>počet odkazů na soubor (na týž i-uzel)</w:t>
      </w:r>
    </w:p>
    <w:p w:rsidR="00525FF4" w:rsidRPr="000D3534" w:rsidRDefault="00FF35AE" w:rsidP="000D3534">
      <w:pPr>
        <w:pStyle w:val="Odstavecseseznamem"/>
        <w:numPr>
          <w:ilvl w:val="0"/>
          <w:numId w:val="10"/>
        </w:numPr>
      </w:pPr>
      <w:r w:rsidRPr="000D3534">
        <w:rPr>
          <w:bCs/>
        </w:rPr>
        <w:t>vlastník souboru a skupina, do níž vlastník patří</w:t>
      </w:r>
    </w:p>
    <w:p w:rsidR="00525FF4" w:rsidRPr="000D3534" w:rsidRDefault="00FF35AE" w:rsidP="000D3534">
      <w:pPr>
        <w:pStyle w:val="Odstavecseseznamem"/>
        <w:numPr>
          <w:ilvl w:val="0"/>
          <w:numId w:val="10"/>
        </w:numPr>
      </w:pPr>
      <w:r w:rsidRPr="000D3534">
        <w:rPr>
          <w:bCs/>
        </w:rPr>
        <w:t>velikost souboru v</w:t>
      </w:r>
      <w:r w:rsidR="000D3534">
        <w:rPr>
          <w:bCs/>
        </w:rPr>
        <w:t> </w:t>
      </w:r>
      <w:r w:rsidRPr="000D3534">
        <w:rPr>
          <w:bCs/>
        </w:rPr>
        <w:t>bytech</w:t>
      </w:r>
    </w:p>
    <w:p w:rsidR="00525FF4" w:rsidRPr="000D3534" w:rsidRDefault="00FF35AE" w:rsidP="000D3534">
      <w:pPr>
        <w:pStyle w:val="Odstavecseseznamem"/>
        <w:numPr>
          <w:ilvl w:val="0"/>
          <w:numId w:val="10"/>
        </w:numPr>
      </w:pPr>
      <w:r w:rsidRPr="000D3534">
        <w:rPr>
          <w:bCs/>
        </w:rPr>
        <w:t>datum vytvoření, poslední změny a posledního přístupu</w:t>
      </w:r>
    </w:p>
    <w:p w:rsidR="00525FF4" w:rsidRPr="000D3534" w:rsidRDefault="00FF35AE" w:rsidP="000D3534">
      <w:pPr>
        <w:pStyle w:val="Odstavecseseznamem"/>
        <w:numPr>
          <w:ilvl w:val="0"/>
          <w:numId w:val="10"/>
        </w:numPr>
      </w:pPr>
      <w:r w:rsidRPr="000D3534">
        <w:rPr>
          <w:bCs/>
        </w:rPr>
        <w:t>adresy datových bloků</w:t>
      </w:r>
    </w:p>
    <w:p w:rsidR="000D3534" w:rsidRPr="000D3534" w:rsidRDefault="000D3534" w:rsidP="000D3534"/>
    <w:p w:rsidR="000D3534" w:rsidRPr="000D3534" w:rsidRDefault="000D3534" w:rsidP="000D3534">
      <w:pPr>
        <w:pStyle w:val="Nadpis2"/>
      </w:pPr>
      <w:r>
        <w:t>Souborové systémy MS Windows a DOS</w:t>
      </w:r>
    </w:p>
    <w:p w:rsidR="000D3534" w:rsidRPr="00843FAD" w:rsidRDefault="000D3534" w:rsidP="000D3534">
      <w:pPr>
        <w:pStyle w:val="Nadpis3"/>
      </w:pPr>
      <w:r w:rsidRPr="00843FAD">
        <w:t>FAT (</w:t>
      </w:r>
      <w:proofErr w:type="spellStart"/>
      <w:r w:rsidRPr="00843FAD">
        <w:t>File</w:t>
      </w:r>
      <w:proofErr w:type="spellEnd"/>
      <w:r w:rsidRPr="00843FAD">
        <w:t xml:space="preserve"> </w:t>
      </w:r>
      <w:proofErr w:type="spellStart"/>
      <w:r w:rsidRPr="00843FAD">
        <w:t>Allocation</w:t>
      </w:r>
      <w:proofErr w:type="spellEnd"/>
      <w:r w:rsidRPr="00843FAD">
        <w:t xml:space="preserve"> Table)</w:t>
      </w:r>
    </w:p>
    <w:p w:rsidR="000D3534" w:rsidRPr="00843FAD" w:rsidRDefault="000D3534" w:rsidP="000D3534">
      <w:pPr>
        <w:rPr>
          <w:rFonts w:ascii="Calibri" w:hAnsi="Calibri" w:cs="Calibri"/>
          <w:szCs w:val="24"/>
        </w:rPr>
      </w:pPr>
      <w:r w:rsidRPr="00843FAD">
        <w:rPr>
          <w:rFonts w:ascii="Calibri" w:hAnsi="Calibri" w:cs="Calibri"/>
          <w:szCs w:val="24"/>
        </w:rPr>
        <w:t xml:space="preserve">Souborový systém FAT se objevil v předchůdci operačního systému MS DOS a po určitých modifikacích se používá dodnes. Výhodou tohoto souborového systému je jeho použitelnost ve většině operačních systémů (např. MS Windows, GNU/Linux, Mac OS X), nevýhodou je omezení na velikost pevného disku a na maximální velikost souboru. </w:t>
      </w:r>
    </w:p>
    <w:p w:rsidR="000D3534" w:rsidRPr="00843FAD" w:rsidRDefault="000D3534" w:rsidP="000D3534">
      <w:pPr>
        <w:rPr>
          <w:rFonts w:ascii="Calibri" w:hAnsi="Calibri" w:cs="Calibri"/>
          <w:szCs w:val="24"/>
          <w:u w:val="single"/>
        </w:rPr>
      </w:pPr>
      <w:r w:rsidRPr="00843FAD">
        <w:rPr>
          <w:rFonts w:ascii="Calibri" w:hAnsi="Calibri" w:cs="Calibri"/>
          <w:szCs w:val="24"/>
          <w:u w:val="single"/>
        </w:rPr>
        <w:t>Souborový systém</w:t>
      </w:r>
      <w:r w:rsidRPr="00843FAD">
        <w:rPr>
          <w:rFonts w:ascii="Calibri" w:hAnsi="Calibri" w:cs="Calibri"/>
          <w:szCs w:val="24"/>
          <w:u w:val="single"/>
        </w:rPr>
        <w:tab/>
        <w:t>| Velikost svazku</w:t>
      </w:r>
      <w:r w:rsidRPr="00843FAD">
        <w:rPr>
          <w:rFonts w:ascii="Calibri" w:hAnsi="Calibri" w:cs="Calibri"/>
          <w:szCs w:val="24"/>
          <w:u w:val="single"/>
        </w:rPr>
        <w:tab/>
        <w:t>| Maximální velikost souboru</w:t>
      </w:r>
    </w:p>
    <w:p w:rsidR="000D3534" w:rsidRPr="00843FAD" w:rsidRDefault="000D3534" w:rsidP="000D3534">
      <w:pPr>
        <w:rPr>
          <w:rFonts w:ascii="Calibri" w:hAnsi="Calibri" w:cs="Calibri"/>
          <w:szCs w:val="24"/>
        </w:rPr>
      </w:pPr>
      <w:r w:rsidRPr="00843FAD">
        <w:rPr>
          <w:rFonts w:ascii="Calibri" w:hAnsi="Calibri" w:cs="Calibri"/>
          <w:szCs w:val="24"/>
        </w:rPr>
        <w:t>FAT 12</w:t>
      </w:r>
      <w:r w:rsidRPr="00843FAD">
        <w:rPr>
          <w:rFonts w:ascii="Calibri" w:hAnsi="Calibri" w:cs="Calibri"/>
          <w:szCs w:val="24"/>
        </w:rPr>
        <w:tab/>
      </w:r>
      <w:r w:rsidRPr="00843FAD">
        <w:rPr>
          <w:rFonts w:ascii="Calibri" w:hAnsi="Calibri" w:cs="Calibri"/>
          <w:szCs w:val="24"/>
        </w:rPr>
        <w:tab/>
      </w:r>
      <w:r>
        <w:rPr>
          <w:rFonts w:ascii="Calibri" w:hAnsi="Calibri" w:cs="Calibri"/>
          <w:szCs w:val="24"/>
        </w:rPr>
        <w:tab/>
      </w:r>
      <w:r w:rsidRPr="00843FAD">
        <w:rPr>
          <w:rFonts w:ascii="Calibri" w:hAnsi="Calibri" w:cs="Calibri"/>
          <w:szCs w:val="24"/>
        </w:rPr>
        <w:t>| do 16 MB</w:t>
      </w:r>
      <w:r w:rsidRPr="00843FAD">
        <w:rPr>
          <w:rFonts w:ascii="Calibri" w:hAnsi="Calibri" w:cs="Calibri"/>
          <w:szCs w:val="24"/>
        </w:rPr>
        <w:tab/>
      </w:r>
      <w:r w:rsidRPr="00843FAD">
        <w:rPr>
          <w:rFonts w:ascii="Calibri" w:hAnsi="Calibri" w:cs="Calibri"/>
          <w:szCs w:val="24"/>
        </w:rPr>
        <w:tab/>
        <w:t>| 4 GB</w:t>
      </w:r>
    </w:p>
    <w:p w:rsidR="000D3534" w:rsidRPr="00843FAD" w:rsidRDefault="000D3534" w:rsidP="000D3534">
      <w:pPr>
        <w:rPr>
          <w:rFonts w:ascii="Calibri" w:hAnsi="Calibri" w:cs="Calibri"/>
          <w:szCs w:val="24"/>
        </w:rPr>
      </w:pPr>
      <w:r w:rsidRPr="00843FAD">
        <w:rPr>
          <w:rFonts w:ascii="Calibri" w:hAnsi="Calibri" w:cs="Calibri"/>
          <w:szCs w:val="24"/>
        </w:rPr>
        <w:t>FAT 16</w:t>
      </w:r>
      <w:r w:rsidRPr="00843FAD">
        <w:rPr>
          <w:rFonts w:ascii="Calibri" w:hAnsi="Calibri" w:cs="Calibri"/>
          <w:szCs w:val="24"/>
        </w:rPr>
        <w:tab/>
      </w:r>
      <w:r w:rsidRPr="00843FAD">
        <w:rPr>
          <w:rFonts w:ascii="Calibri" w:hAnsi="Calibri" w:cs="Calibri"/>
          <w:szCs w:val="24"/>
        </w:rPr>
        <w:tab/>
      </w:r>
      <w:r>
        <w:rPr>
          <w:rFonts w:ascii="Calibri" w:hAnsi="Calibri" w:cs="Calibri"/>
          <w:szCs w:val="24"/>
        </w:rPr>
        <w:tab/>
      </w:r>
      <w:r w:rsidRPr="00843FAD">
        <w:rPr>
          <w:rFonts w:ascii="Calibri" w:hAnsi="Calibri" w:cs="Calibri"/>
          <w:szCs w:val="24"/>
        </w:rPr>
        <w:t>| 16 MB až 2 GB</w:t>
      </w:r>
      <w:r w:rsidRPr="00843FAD">
        <w:rPr>
          <w:rFonts w:ascii="Calibri" w:hAnsi="Calibri" w:cs="Calibri"/>
          <w:szCs w:val="24"/>
        </w:rPr>
        <w:tab/>
        <w:t>| 4 GB</w:t>
      </w:r>
    </w:p>
    <w:p w:rsidR="000D3534" w:rsidRPr="000D3534" w:rsidRDefault="000D3534" w:rsidP="000D3534">
      <w:pPr>
        <w:rPr>
          <w:rFonts w:ascii="Calibri" w:hAnsi="Calibri" w:cs="Calibri"/>
          <w:szCs w:val="24"/>
        </w:rPr>
      </w:pPr>
      <w:r w:rsidRPr="00843FAD">
        <w:rPr>
          <w:rFonts w:ascii="Calibri" w:hAnsi="Calibri" w:cs="Calibri"/>
          <w:szCs w:val="24"/>
        </w:rPr>
        <w:t>FAT 32</w:t>
      </w:r>
      <w:r w:rsidRPr="00843FAD">
        <w:rPr>
          <w:rFonts w:ascii="Calibri" w:hAnsi="Calibri" w:cs="Calibri"/>
          <w:szCs w:val="24"/>
        </w:rPr>
        <w:tab/>
      </w:r>
      <w:r w:rsidRPr="00843FAD">
        <w:rPr>
          <w:rFonts w:ascii="Calibri" w:hAnsi="Calibri" w:cs="Calibri"/>
          <w:szCs w:val="24"/>
        </w:rPr>
        <w:tab/>
      </w:r>
      <w:r>
        <w:rPr>
          <w:rFonts w:ascii="Calibri" w:hAnsi="Calibri" w:cs="Calibri"/>
          <w:szCs w:val="24"/>
        </w:rPr>
        <w:tab/>
      </w:r>
      <w:r w:rsidRPr="00843FAD">
        <w:rPr>
          <w:rFonts w:ascii="Calibri" w:hAnsi="Calibri" w:cs="Calibri"/>
          <w:szCs w:val="24"/>
        </w:rPr>
        <w:t>| 512 MB až 2 TB</w:t>
      </w:r>
      <w:r w:rsidRPr="00843FAD">
        <w:rPr>
          <w:rFonts w:ascii="Calibri" w:hAnsi="Calibri" w:cs="Calibri"/>
          <w:szCs w:val="24"/>
        </w:rPr>
        <w:tab/>
        <w:t>| 4 GB</w:t>
      </w:r>
    </w:p>
    <w:p w:rsidR="00A01F3D" w:rsidRPr="00A50648" w:rsidRDefault="00A01F3D" w:rsidP="00A01F3D">
      <w:pPr>
        <w:pStyle w:val="Nadpis3"/>
      </w:pPr>
      <w:proofErr w:type="spellStart"/>
      <w:r w:rsidRPr="00A50648">
        <w:t>ExFAT</w:t>
      </w:r>
      <w:proofErr w:type="spellEnd"/>
    </w:p>
    <w:p w:rsidR="00A01F3D" w:rsidRPr="005E55BA" w:rsidRDefault="00A01F3D" w:rsidP="00A01F3D">
      <w:pPr>
        <w:rPr>
          <w:rFonts w:ascii="Calibri" w:hAnsi="Calibri" w:cs="Calibri"/>
          <w:szCs w:val="24"/>
        </w:rPr>
      </w:pPr>
      <w:r w:rsidRPr="005E55BA">
        <w:rPr>
          <w:rFonts w:ascii="Calibri" w:hAnsi="Calibri" w:cs="Calibri"/>
          <w:szCs w:val="24"/>
        </w:rPr>
        <w:t xml:space="preserve">Souborový systém </w:t>
      </w:r>
      <w:proofErr w:type="spellStart"/>
      <w:r w:rsidRPr="005E55BA">
        <w:rPr>
          <w:rFonts w:ascii="Calibri" w:hAnsi="Calibri" w:cs="Calibri"/>
          <w:szCs w:val="24"/>
        </w:rPr>
        <w:t>ExFAT</w:t>
      </w:r>
      <w:proofErr w:type="spellEnd"/>
      <w:r w:rsidRPr="005E55BA">
        <w:rPr>
          <w:rFonts w:ascii="Calibri" w:hAnsi="Calibri" w:cs="Calibri"/>
          <w:szCs w:val="24"/>
        </w:rPr>
        <w:t xml:space="preserve"> je nástupcem souborového systému FAT s tím, že odstraňuje jeho hlavní nevýhody - omezení velikosti diskového oddílu a omezení velikosti souboru. Velikost souboru je zde omezena na 16 EB (</w:t>
      </w:r>
      <w:proofErr w:type="spellStart"/>
      <w:r w:rsidRPr="005E55BA">
        <w:rPr>
          <w:rFonts w:ascii="Calibri" w:hAnsi="Calibri" w:cs="Calibri"/>
          <w:szCs w:val="24"/>
        </w:rPr>
        <w:t>exabytů</w:t>
      </w:r>
      <w:proofErr w:type="spellEnd"/>
      <w:r w:rsidRPr="005E55BA">
        <w:rPr>
          <w:rFonts w:ascii="Calibri" w:hAnsi="Calibri" w:cs="Calibri"/>
          <w:szCs w:val="24"/>
        </w:rPr>
        <w:t xml:space="preserve"> = miliard GB) a velikost oddílu na</w:t>
      </w:r>
      <w:r>
        <w:rPr>
          <w:rFonts w:ascii="Calibri" w:hAnsi="Calibri" w:cs="Calibri"/>
          <w:szCs w:val="24"/>
        </w:rPr>
        <w:t xml:space="preserve"> 128 EB (</w:t>
      </w:r>
      <w:proofErr w:type="spellStart"/>
      <w:r>
        <w:rPr>
          <w:rFonts w:ascii="Calibri" w:hAnsi="Calibri" w:cs="Calibri"/>
          <w:szCs w:val="24"/>
        </w:rPr>
        <w:t>exabytů</w:t>
      </w:r>
      <w:proofErr w:type="spellEnd"/>
      <w:r>
        <w:rPr>
          <w:rFonts w:ascii="Calibri" w:hAnsi="Calibri" w:cs="Calibri"/>
          <w:szCs w:val="24"/>
        </w:rPr>
        <w:t xml:space="preserve"> = miliard GB).</w:t>
      </w:r>
    </w:p>
    <w:p w:rsidR="002D5040" w:rsidRPr="000D3534" w:rsidRDefault="00A01F3D" w:rsidP="002D5040">
      <w:pPr>
        <w:rPr>
          <w:rFonts w:ascii="Calibri" w:hAnsi="Calibri" w:cs="Calibri"/>
          <w:szCs w:val="24"/>
        </w:rPr>
      </w:pPr>
      <w:r w:rsidRPr="005E55BA">
        <w:rPr>
          <w:rFonts w:ascii="Calibri" w:hAnsi="Calibri" w:cs="Calibri"/>
          <w:szCs w:val="24"/>
        </w:rPr>
        <w:t>Tento souborový systém je patentován společností Microsoft, ale můžeme jej použít ve většině dnešních operačních systémů. Na</w:t>
      </w:r>
      <w:r>
        <w:rPr>
          <w:rFonts w:ascii="Calibri" w:hAnsi="Calibri" w:cs="Calibri"/>
          <w:szCs w:val="24"/>
        </w:rPr>
        <w:t xml:space="preserve"> </w:t>
      </w:r>
      <w:r w:rsidRPr="005E55BA">
        <w:rPr>
          <w:rFonts w:ascii="Calibri" w:hAnsi="Calibri" w:cs="Calibri"/>
          <w:szCs w:val="24"/>
        </w:rPr>
        <w:t>rozdíl od souborového systému NTFS je cílen spíše na použití u přenosných zařízení pro ukládání dat (např. flash disky nebo paměťové karty)</w:t>
      </w:r>
      <w:r>
        <w:rPr>
          <w:rFonts w:ascii="Calibri" w:hAnsi="Calibri" w:cs="Calibri"/>
          <w:szCs w:val="24"/>
        </w:rPr>
        <w:t>.</w:t>
      </w:r>
    </w:p>
    <w:p w:rsidR="002D5040" w:rsidRPr="0095723B" w:rsidRDefault="002D5040" w:rsidP="003F6814">
      <w:pPr>
        <w:pStyle w:val="Nadpis3"/>
      </w:pPr>
      <w:r w:rsidRPr="0095723B">
        <w:t xml:space="preserve">NTFS (New Technology </w:t>
      </w:r>
      <w:proofErr w:type="spellStart"/>
      <w:r w:rsidRPr="0095723B">
        <w:t>File</w:t>
      </w:r>
      <w:proofErr w:type="spellEnd"/>
      <w:r w:rsidRPr="0095723B">
        <w:t xml:space="preserve"> </w:t>
      </w:r>
      <w:proofErr w:type="spellStart"/>
      <w:r w:rsidRPr="0095723B">
        <w:t>System</w:t>
      </w:r>
      <w:proofErr w:type="spellEnd"/>
      <w:r w:rsidRPr="0095723B">
        <w:t xml:space="preserve">) </w:t>
      </w:r>
    </w:p>
    <w:p w:rsidR="002D5040" w:rsidRPr="00843FAD" w:rsidRDefault="002D5040" w:rsidP="002D5040">
      <w:pPr>
        <w:rPr>
          <w:rFonts w:ascii="Calibri" w:hAnsi="Calibri" w:cs="Calibri"/>
          <w:szCs w:val="24"/>
        </w:rPr>
      </w:pPr>
      <w:r w:rsidRPr="00843FAD">
        <w:rPr>
          <w:rFonts w:ascii="Calibri" w:hAnsi="Calibri" w:cs="Calibri"/>
          <w:szCs w:val="24"/>
        </w:rPr>
        <w:t>Umožňuje definovat přístupová práva pro jednotlivé soubory a adresáře</w:t>
      </w:r>
      <w:r>
        <w:rPr>
          <w:rFonts w:ascii="Calibri" w:hAnsi="Calibri" w:cs="Calibri"/>
          <w:szCs w:val="24"/>
        </w:rPr>
        <w:t xml:space="preserve">. </w:t>
      </w:r>
      <w:r w:rsidRPr="00843FAD">
        <w:rPr>
          <w:rFonts w:ascii="Calibri" w:hAnsi="Calibri" w:cs="Calibri"/>
          <w:szCs w:val="24"/>
        </w:rPr>
        <w:t>Souborový systém NTFS je nativním souborovým systémem operačních systému řady Windows NT/2000/XP/Vista/7</w:t>
      </w:r>
      <w:r>
        <w:rPr>
          <w:rFonts w:ascii="Calibri" w:hAnsi="Calibri" w:cs="Calibri"/>
          <w:szCs w:val="24"/>
        </w:rPr>
        <w:t>/8/10</w:t>
      </w:r>
      <w:r w:rsidRPr="00843FAD">
        <w:rPr>
          <w:rFonts w:ascii="Calibri" w:hAnsi="Calibri" w:cs="Calibri"/>
          <w:szCs w:val="24"/>
        </w:rPr>
        <w:t>.</w:t>
      </w:r>
    </w:p>
    <w:p w:rsidR="002D5040" w:rsidRDefault="002D5040" w:rsidP="002D5040">
      <w:pPr>
        <w:rPr>
          <w:rFonts w:ascii="Calibri" w:hAnsi="Calibri" w:cs="Calibri"/>
          <w:b/>
          <w:szCs w:val="24"/>
        </w:rPr>
      </w:pPr>
      <w:r w:rsidRPr="00843FAD">
        <w:rPr>
          <w:rFonts w:ascii="Calibri" w:hAnsi="Calibri" w:cs="Calibri"/>
          <w:szCs w:val="24"/>
        </w:rPr>
        <w:t>Tento souborový systém podporuje názvy souborů o délce až 255 znaků. Velikost jednoho souboru či oddílu až 16 EB (</w:t>
      </w:r>
      <w:proofErr w:type="spellStart"/>
      <w:r w:rsidRPr="00843FAD">
        <w:rPr>
          <w:rFonts w:ascii="Calibri" w:hAnsi="Calibri" w:cs="Calibri"/>
          <w:szCs w:val="24"/>
        </w:rPr>
        <w:t>exabytů</w:t>
      </w:r>
      <w:proofErr w:type="spellEnd"/>
      <w:r w:rsidRPr="00843FAD">
        <w:rPr>
          <w:rFonts w:ascii="Calibri" w:hAnsi="Calibri" w:cs="Calibri"/>
          <w:szCs w:val="24"/>
        </w:rPr>
        <w:t xml:space="preserve"> = miliard GB) a na rozdíl od souborového systému FAT podporuje šifrování souborů a možn</w:t>
      </w:r>
      <w:r>
        <w:rPr>
          <w:rFonts w:ascii="Calibri" w:hAnsi="Calibri" w:cs="Calibri"/>
          <w:szCs w:val="24"/>
        </w:rPr>
        <w:t>ost definice uživatelských práv. Také p</w:t>
      </w:r>
      <w:r w:rsidRPr="00843FAD">
        <w:rPr>
          <w:rFonts w:ascii="Calibri" w:hAnsi="Calibri" w:cs="Calibri"/>
          <w:szCs w:val="24"/>
        </w:rPr>
        <w:t xml:space="preserve">odporuje </w:t>
      </w:r>
      <w:r w:rsidRPr="00843FAD">
        <w:rPr>
          <w:rFonts w:ascii="Calibri" w:hAnsi="Calibri" w:cs="Calibri"/>
          <w:b/>
          <w:szCs w:val="24"/>
        </w:rPr>
        <w:t>žurnálování.</w:t>
      </w:r>
    </w:p>
    <w:p w:rsidR="003F6814" w:rsidRDefault="003F6814" w:rsidP="003F6814">
      <w:pPr>
        <w:pStyle w:val="Nadpis2"/>
      </w:pPr>
      <w:r>
        <w:t>Pojmy</w:t>
      </w:r>
    </w:p>
    <w:p w:rsidR="002D5040" w:rsidRPr="003F6814" w:rsidRDefault="002D5040" w:rsidP="003F6814">
      <w:pPr>
        <w:pStyle w:val="Nadpis4"/>
        <w:rPr>
          <w:b/>
        </w:rPr>
      </w:pPr>
      <w:r w:rsidRPr="003F6814">
        <w:rPr>
          <w:b/>
        </w:rPr>
        <w:t>Žurnálování</w:t>
      </w:r>
    </w:p>
    <w:p w:rsidR="002D5040" w:rsidRDefault="002D5040" w:rsidP="002D5040">
      <w:pPr>
        <w:rPr>
          <w:rFonts w:ascii="Calibri" w:hAnsi="Calibri" w:cs="Calibri"/>
          <w:szCs w:val="24"/>
        </w:rPr>
      </w:pPr>
      <w:r w:rsidRPr="00843FAD">
        <w:rPr>
          <w:rFonts w:ascii="Calibri" w:hAnsi="Calibri" w:cs="Calibri"/>
          <w:szCs w:val="24"/>
        </w:rPr>
        <w:t xml:space="preserve">Zápis dat a </w:t>
      </w:r>
      <w:r w:rsidRPr="00843FAD">
        <w:rPr>
          <w:rFonts w:ascii="Calibri" w:hAnsi="Calibri" w:cs="Calibri"/>
          <w:b/>
          <w:szCs w:val="24"/>
        </w:rPr>
        <w:t>metadat</w:t>
      </w:r>
      <w:r w:rsidRPr="00843FAD">
        <w:rPr>
          <w:rFonts w:ascii="Calibri" w:hAnsi="Calibri" w:cs="Calibri"/>
          <w:szCs w:val="24"/>
        </w:rPr>
        <w:t xml:space="preserve"> do systému souborů probíhá v několika krocích. Proto nejsou data a metadata v každém okamžiku konzistentní. Dojde-li v takové chvíli k havárii počítače (např. výpadek elektrického proudu, chyba hardware, software a podobně), zůstane systém souborů v nekonzistentním stavu. Z tohoto důvodu je při dalším startu operačního systému vhodné, aby byla provedena kontrola a nekonzistentní data byla opravena. </w:t>
      </w:r>
    </w:p>
    <w:p w:rsidR="002D5040" w:rsidRDefault="002D5040" w:rsidP="002D5040">
      <w:pPr>
        <w:rPr>
          <w:rFonts w:ascii="Calibri" w:hAnsi="Calibri" w:cs="Calibri"/>
          <w:szCs w:val="24"/>
        </w:rPr>
      </w:pPr>
      <w:r w:rsidRPr="00843FAD">
        <w:rPr>
          <w:rFonts w:ascii="Calibri" w:hAnsi="Calibri" w:cs="Calibri"/>
          <w:szCs w:val="24"/>
        </w:rPr>
        <w:t>Celková kontrola systému souborů a všech vazeb mezi daty a metadaty je časově velmi náročná operace, při které navíc může dojít ke zbytečné ztrátě již částečně zapsaných informací. Proto jsou moderní systémy souborů rozšířeny o žurnálování, které umožňuje po havárii rychlou opr</w:t>
      </w:r>
      <w:r>
        <w:rPr>
          <w:rFonts w:ascii="Calibri" w:hAnsi="Calibri" w:cs="Calibri"/>
          <w:szCs w:val="24"/>
        </w:rPr>
        <w:t>avu eventuálních nekonzistencí.</w:t>
      </w:r>
    </w:p>
    <w:p w:rsidR="002D5040" w:rsidRPr="00843FAD" w:rsidRDefault="002D5040" w:rsidP="002D5040">
      <w:pPr>
        <w:rPr>
          <w:rFonts w:ascii="Calibri" w:hAnsi="Calibri" w:cs="Calibri"/>
          <w:szCs w:val="24"/>
        </w:rPr>
      </w:pPr>
      <w:r w:rsidRPr="00843FAD">
        <w:rPr>
          <w:rFonts w:ascii="Calibri" w:hAnsi="Calibri" w:cs="Calibri"/>
          <w:szCs w:val="24"/>
        </w:rPr>
        <w:t>Principem techniky je uchovávání chronologického záznamu prováděných operací, do kterého se zapisují všechny prováděné činnosti. Pokud dojde např. k výpadku napájení, je po restartu nekonzistence opravena návratem do předchozího zaznamenaného st</w:t>
      </w:r>
      <w:r>
        <w:rPr>
          <w:rFonts w:ascii="Calibri" w:hAnsi="Calibri" w:cs="Calibri"/>
          <w:szCs w:val="24"/>
        </w:rPr>
        <w:t>avu za pomoci záznamů z žurnálu.</w:t>
      </w:r>
    </w:p>
    <w:p w:rsidR="002D5040" w:rsidRPr="003F6814" w:rsidRDefault="002D5040" w:rsidP="003F6814">
      <w:pPr>
        <w:pStyle w:val="Nadpis4"/>
        <w:rPr>
          <w:b/>
        </w:rPr>
      </w:pPr>
      <w:r w:rsidRPr="003F6814">
        <w:rPr>
          <w:b/>
        </w:rPr>
        <w:t>Metadata</w:t>
      </w:r>
    </w:p>
    <w:p w:rsidR="002D5040" w:rsidRDefault="002D5040" w:rsidP="002D5040">
      <w:pPr>
        <w:rPr>
          <w:rFonts w:ascii="Calibri" w:hAnsi="Calibri" w:cs="Calibri"/>
          <w:color w:val="202122"/>
          <w:szCs w:val="24"/>
          <w:shd w:val="clear" w:color="auto" w:fill="FFFFFF"/>
        </w:rPr>
      </w:pPr>
      <w:r w:rsidRPr="00843FAD">
        <w:rPr>
          <w:rFonts w:ascii="Calibri" w:hAnsi="Calibri" w:cs="Calibri"/>
          <w:color w:val="202122"/>
          <w:szCs w:val="24"/>
          <w:shd w:val="clear" w:color="auto" w:fill="FFFFFF"/>
        </w:rPr>
        <w:t xml:space="preserve">Metadata jsou pomocné informace (v souborových systémech), které popisují, jak jsou data uložena (tj. názvy </w:t>
      </w:r>
      <w:r w:rsidRPr="005E55BA">
        <w:rPr>
          <w:rFonts w:ascii="Calibri" w:hAnsi="Calibri" w:cs="Calibri"/>
          <w:b/>
          <w:color w:val="202122"/>
          <w:szCs w:val="24"/>
          <w:shd w:val="clear" w:color="auto" w:fill="FFFFFF"/>
        </w:rPr>
        <w:t>souborů</w:t>
      </w:r>
      <w:r w:rsidRPr="00843FAD">
        <w:rPr>
          <w:rFonts w:ascii="Calibri" w:hAnsi="Calibri" w:cs="Calibri"/>
          <w:color w:val="202122"/>
          <w:szCs w:val="24"/>
          <w:shd w:val="clear" w:color="auto" w:fill="FFFFFF"/>
        </w:rPr>
        <w:t>, čas uložení, čas poslední změny dat, oprávnění atd.)</w:t>
      </w:r>
    </w:p>
    <w:p w:rsidR="002D5040" w:rsidRPr="003F6814" w:rsidRDefault="002D5040" w:rsidP="003F6814">
      <w:pPr>
        <w:pStyle w:val="Nadpis4"/>
        <w:rPr>
          <w:b/>
          <w:shd w:val="clear" w:color="auto" w:fill="FFFFFF"/>
        </w:rPr>
      </w:pPr>
      <w:r w:rsidRPr="003F6814">
        <w:rPr>
          <w:b/>
          <w:shd w:val="clear" w:color="auto" w:fill="FFFFFF"/>
        </w:rPr>
        <w:t>Soubor</w:t>
      </w:r>
    </w:p>
    <w:p w:rsidR="001D3B75" w:rsidRPr="005E55BA" w:rsidRDefault="002D5040" w:rsidP="002D5040">
      <w:pPr>
        <w:rPr>
          <w:rFonts w:ascii="Calibri" w:hAnsi="Calibri" w:cs="Calibri"/>
          <w:szCs w:val="24"/>
        </w:rPr>
      </w:pPr>
      <w:r w:rsidRPr="005E55BA">
        <w:rPr>
          <w:rFonts w:ascii="Calibri" w:hAnsi="Calibri" w:cs="Calibri"/>
          <w:szCs w:val="24"/>
        </w:rPr>
        <w:t>Množina logicky souvisejících prvků, která mů</w:t>
      </w:r>
      <w:r>
        <w:rPr>
          <w:rFonts w:ascii="Calibri" w:hAnsi="Calibri" w:cs="Calibri"/>
          <w:szCs w:val="24"/>
        </w:rPr>
        <w:t>že reprezentovat aplikaci/</w:t>
      </w:r>
      <w:r w:rsidRPr="005E55BA">
        <w:rPr>
          <w:rFonts w:ascii="Calibri" w:hAnsi="Calibri" w:cs="Calibri"/>
          <w:szCs w:val="24"/>
        </w:rPr>
        <w:t>představovat určitá data.</w:t>
      </w:r>
      <w:r>
        <w:rPr>
          <w:rFonts w:ascii="Calibri" w:hAnsi="Calibri" w:cs="Calibri"/>
          <w:szCs w:val="24"/>
        </w:rPr>
        <w:t xml:space="preserve"> </w:t>
      </w:r>
      <w:r w:rsidRPr="005E55BA">
        <w:rPr>
          <w:rFonts w:ascii="Calibri" w:hAnsi="Calibri" w:cs="Calibri"/>
          <w:szCs w:val="24"/>
        </w:rPr>
        <w:t>Název souboru se skládá ze dvou zákl</w:t>
      </w:r>
      <w:r>
        <w:rPr>
          <w:rFonts w:ascii="Calibri" w:hAnsi="Calibri" w:cs="Calibri"/>
          <w:szCs w:val="24"/>
        </w:rPr>
        <w:t>adních částí:</w:t>
      </w:r>
      <w:r>
        <w:rPr>
          <w:rFonts w:ascii="Calibri" w:hAnsi="Calibri" w:cs="Calibri"/>
          <w:szCs w:val="24"/>
        </w:rPr>
        <w:br/>
      </w:r>
      <w:r w:rsidRPr="005E55BA">
        <w:rPr>
          <w:rFonts w:ascii="Calibri" w:hAnsi="Calibri" w:cs="Calibri"/>
          <w:b/>
          <w:szCs w:val="24"/>
        </w:rPr>
        <w:t>jméno</w:t>
      </w:r>
      <w:r>
        <w:rPr>
          <w:rFonts w:ascii="Calibri" w:hAnsi="Calibri" w:cs="Calibri"/>
          <w:szCs w:val="24"/>
        </w:rPr>
        <w:t xml:space="preserve"> (charakterizující obsah)</w:t>
      </w:r>
      <w:r>
        <w:rPr>
          <w:rFonts w:ascii="Calibri" w:hAnsi="Calibri" w:cs="Calibri"/>
          <w:szCs w:val="24"/>
        </w:rPr>
        <w:br/>
      </w:r>
      <w:r w:rsidRPr="005E55BA">
        <w:rPr>
          <w:rFonts w:ascii="Calibri" w:hAnsi="Calibri" w:cs="Calibri"/>
          <w:szCs w:val="24"/>
        </w:rPr>
        <w:t xml:space="preserve">a </w:t>
      </w:r>
      <w:r w:rsidRPr="005E55BA">
        <w:rPr>
          <w:rFonts w:ascii="Calibri" w:hAnsi="Calibri" w:cs="Calibri"/>
          <w:b/>
          <w:szCs w:val="24"/>
        </w:rPr>
        <w:t>přípona</w:t>
      </w:r>
      <w:r w:rsidRPr="005E55BA">
        <w:rPr>
          <w:rFonts w:ascii="Calibri" w:hAnsi="Calibri" w:cs="Calibri"/>
          <w:szCs w:val="24"/>
        </w:rPr>
        <w:t xml:space="preserve"> (charakterizující typ souboru), která je od jména oddělena tečkou.</w:t>
      </w:r>
    </w:p>
    <w:p w:rsidR="002D5040" w:rsidRPr="001D3B75" w:rsidRDefault="002D5040" w:rsidP="002D5040"/>
    <w:p w:rsidR="002D5040" w:rsidRPr="003F6814" w:rsidRDefault="002D5040" w:rsidP="003F6814">
      <w:pPr>
        <w:pStyle w:val="Nadpis4"/>
        <w:rPr>
          <w:b/>
        </w:rPr>
      </w:pPr>
      <w:r w:rsidRPr="003F6814">
        <w:rPr>
          <w:b/>
        </w:rPr>
        <w:t>Alokační bloky – clustery</w:t>
      </w:r>
    </w:p>
    <w:p w:rsidR="002D5040" w:rsidRDefault="002D5040" w:rsidP="002D5040">
      <w:pPr>
        <w:rPr>
          <w:rFonts w:ascii="Calibri" w:hAnsi="Calibri" w:cs="Calibri"/>
        </w:rPr>
      </w:pPr>
      <w:r w:rsidRPr="005E55BA">
        <w:rPr>
          <w:rFonts w:ascii="Calibri" w:hAnsi="Calibri" w:cs="Calibri"/>
        </w:rPr>
        <w:t xml:space="preserve">Disk se skládá z pole soustředných kružnic nazývaných stopy. Každá stopa je rozdělena ještě na </w:t>
      </w:r>
      <w:r w:rsidRPr="00B14794">
        <w:rPr>
          <w:rFonts w:ascii="Calibri" w:hAnsi="Calibri" w:cs="Calibri"/>
          <w:b/>
        </w:rPr>
        <w:t>sektory.</w:t>
      </w:r>
    </w:p>
    <w:p w:rsidR="002D5040" w:rsidRPr="005E55BA" w:rsidRDefault="002D5040" w:rsidP="002D5040">
      <w:pPr>
        <w:rPr>
          <w:rFonts w:ascii="Calibri" w:hAnsi="Calibri" w:cs="Calibri"/>
        </w:rPr>
      </w:pPr>
      <w:r w:rsidRPr="005E55BA">
        <w:rPr>
          <w:rFonts w:ascii="Calibri" w:hAnsi="Calibri" w:cs="Calibri"/>
        </w:rPr>
        <w:t>Systém si potom z jednotlivých sektorů skládá aloka</w:t>
      </w:r>
      <w:r>
        <w:rPr>
          <w:rFonts w:ascii="Calibri" w:hAnsi="Calibri" w:cs="Calibri"/>
        </w:rPr>
        <w:t>ční jednotky nazývané clustery.</w:t>
      </w:r>
      <w:r>
        <w:rPr>
          <w:rFonts w:ascii="Calibri" w:hAnsi="Calibri" w:cs="Calibri"/>
        </w:rPr>
        <w:br/>
      </w:r>
      <w:r w:rsidRPr="00B14794">
        <w:rPr>
          <w:rFonts w:ascii="Calibri" w:hAnsi="Calibri" w:cs="Calibri"/>
          <w:b/>
        </w:rPr>
        <w:t>Cluster</w:t>
      </w:r>
      <w:r w:rsidRPr="005E55BA">
        <w:rPr>
          <w:rFonts w:ascii="Calibri" w:hAnsi="Calibri" w:cs="Calibri"/>
        </w:rPr>
        <w:t xml:space="preserve"> je nejmenší použitelné množství dat pohromadě. Velikost clusteru je dána především velikostí diskového oddílu a politikou operačního systému. Většina specializovaných nástrojů umožňuje délku alokačního bloku měnit (v mezích souborového systému).</w:t>
      </w:r>
    </w:p>
    <w:p w:rsidR="002D5040" w:rsidRDefault="002D5040" w:rsidP="002D5040">
      <w:pPr>
        <w:rPr>
          <w:rFonts w:ascii="Calibri" w:hAnsi="Calibri" w:cs="Calibri"/>
        </w:rPr>
      </w:pPr>
      <w:r w:rsidRPr="005E55BA">
        <w:rPr>
          <w:rFonts w:ascii="Calibri" w:hAnsi="Calibri" w:cs="Calibri"/>
        </w:rPr>
        <w:t>Menší clustery obvykle umožňují efektivněji využívat prostor disku, větší clustery naopak zrychlují práci s diskem.</w:t>
      </w:r>
    </w:p>
    <w:p w:rsidR="002D5040" w:rsidRPr="003F6814" w:rsidRDefault="002D5040" w:rsidP="003F6814">
      <w:pPr>
        <w:pStyle w:val="Nadpis4"/>
        <w:rPr>
          <w:rFonts w:ascii="Calibri" w:hAnsi="Calibri" w:cs="Calibri"/>
          <w:b/>
        </w:rPr>
      </w:pPr>
      <w:r w:rsidRPr="003F6814">
        <w:rPr>
          <w:b/>
        </w:rPr>
        <w:t>Fragmentace</w:t>
      </w:r>
    </w:p>
    <w:p w:rsidR="002D5040" w:rsidRPr="005E55BA" w:rsidRDefault="002D5040" w:rsidP="002D5040">
      <w:pPr>
        <w:rPr>
          <w:rFonts w:ascii="Calibri" w:hAnsi="Calibri" w:cs="Calibri"/>
        </w:rPr>
      </w:pPr>
      <w:r w:rsidRPr="00B14794">
        <w:rPr>
          <w:rFonts w:ascii="Calibri" w:hAnsi="Calibri" w:cs="Calibri"/>
          <w:b/>
        </w:rPr>
        <w:t>Vnitřní fragmentace</w:t>
      </w:r>
      <w:r w:rsidRPr="005E55BA">
        <w:rPr>
          <w:rFonts w:ascii="Calibri" w:hAnsi="Calibri" w:cs="Calibri"/>
        </w:rPr>
        <w:t xml:space="preserve"> vzniká tehdy, když zůstávají nevyužity velké části alokačních bloků.</w:t>
      </w:r>
      <w:r>
        <w:rPr>
          <w:rFonts w:ascii="Calibri" w:hAnsi="Calibri" w:cs="Calibri"/>
        </w:rPr>
        <w:br/>
      </w:r>
      <w:r w:rsidRPr="00B14794">
        <w:rPr>
          <w:rFonts w:ascii="Calibri" w:hAnsi="Calibri" w:cs="Calibri"/>
          <w:b/>
        </w:rPr>
        <w:t>Vnější fragmentace</w:t>
      </w:r>
      <w:r w:rsidRPr="005E55BA">
        <w:rPr>
          <w:rFonts w:ascii="Calibri" w:hAnsi="Calibri" w:cs="Calibri"/>
        </w:rPr>
        <w:t xml:space="preserve"> znamená, že jeden soubor je rozmístěn na mnoha místech pevného disku a tím pádem zpomaluje rychlost čtení a zápisu.</w:t>
      </w:r>
    </w:p>
    <w:p w:rsidR="002D5040" w:rsidRPr="00B14794" w:rsidRDefault="002D5040" w:rsidP="002D5040">
      <w:pPr>
        <w:rPr>
          <w:rFonts w:ascii="Calibri" w:hAnsi="Calibri" w:cs="Calibri"/>
          <w:b/>
          <w:bCs/>
          <w:i/>
          <w:iCs/>
        </w:rPr>
      </w:pPr>
      <w:r w:rsidRPr="003F6814">
        <w:rPr>
          <w:rStyle w:val="Nadpis4Char"/>
          <w:b/>
        </w:rPr>
        <w:t>Defragmentace</w:t>
      </w:r>
      <w:r>
        <w:rPr>
          <w:rFonts w:ascii="Calibri" w:hAnsi="Calibri" w:cs="Calibri"/>
          <w:b/>
          <w:bCs/>
          <w:i/>
          <w:iCs/>
        </w:rPr>
        <w:br/>
      </w:r>
      <w:r w:rsidRPr="005E55BA">
        <w:rPr>
          <w:rFonts w:ascii="Calibri" w:hAnsi="Calibri" w:cs="Calibri"/>
        </w:rPr>
        <w:t>Neustálá práce se soubory na pevném disku (ukládání, mazání) má za následek, že uložené soubory jsou „rozkouskovány“ na několik částí. Defragmentace roztroušené kousky souborů uspořádá tak, aby obsah jednotlivých souborů byl uložen co nejvíce pohromadě (např. v po sobě jdoucích clusterech), čímž se urychlí práce s těmito soubory.</w:t>
      </w:r>
    </w:p>
    <w:p w:rsidR="002D5040" w:rsidRPr="005E55BA" w:rsidRDefault="002D5040" w:rsidP="002D5040">
      <w:pPr>
        <w:rPr>
          <w:rFonts w:ascii="Calibri" w:hAnsi="Calibri" w:cs="Calibri"/>
        </w:rPr>
      </w:pPr>
      <w:r w:rsidRPr="003F6814">
        <w:rPr>
          <w:rStyle w:val="Nadpis4Char"/>
          <w:b/>
        </w:rPr>
        <w:t xml:space="preserve">Master </w:t>
      </w:r>
      <w:proofErr w:type="spellStart"/>
      <w:r w:rsidRPr="003F6814">
        <w:rPr>
          <w:rStyle w:val="Nadpis4Char"/>
          <w:b/>
        </w:rPr>
        <w:t>Boot</w:t>
      </w:r>
      <w:proofErr w:type="spellEnd"/>
      <w:r w:rsidRPr="003F6814">
        <w:rPr>
          <w:rStyle w:val="Nadpis4Char"/>
          <w:b/>
        </w:rPr>
        <w:t xml:space="preserve"> </w:t>
      </w:r>
      <w:proofErr w:type="spellStart"/>
      <w:r w:rsidRPr="003F6814">
        <w:rPr>
          <w:rStyle w:val="Nadpis4Char"/>
          <w:b/>
        </w:rPr>
        <w:t>Record</w:t>
      </w:r>
      <w:proofErr w:type="spellEnd"/>
      <w:r w:rsidRPr="003F6814">
        <w:rPr>
          <w:rStyle w:val="Nadpis4Char"/>
          <w:b/>
        </w:rPr>
        <w:t xml:space="preserve"> (MBR)</w:t>
      </w:r>
      <w:r w:rsidRPr="00B14794">
        <w:rPr>
          <w:rStyle w:val="Nadpis3Char"/>
        </w:rPr>
        <w:t xml:space="preserve"> </w:t>
      </w:r>
      <w:r w:rsidRPr="00B14794">
        <w:rPr>
          <w:rStyle w:val="Nadpis3Char"/>
        </w:rPr>
        <w:br/>
      </w:r>
      <w:r>
        <w:rPr>
          <w:rFonts w:ascii="Calibri" w:hAnsi="Calibri" w:cs="Calibri"/>
        </w:rPr>
        <w:t>Je u</w:t>
      </w:r>
      <w:r w:rsidRPr="005E55BA">
        <w:rPr>
          <w:rFonts w:ascii="Calibri" w:hAnsi="Calibri" w:cs="Calibri"/>
        </w:rPr>
        <w:t>ložen v nultém sektoru nulté stopy disku, má dvě části: tabulku oblastí (partition table) a zaváděcí záznam. Je to krátký program spouš</w:t>
      </w:r>
      <w:r>
        <w:rPr>
          <w:rFonts w:ascii="Calibri" w:hAnsi="Calibri" w:cs="Calibri"/>
        </w:rPr>
        <w:t xml:space="preserve">těný </w:t>
      </w:r>
      <w:proofErr w:type="spellStart"/>
      <w:r>
        <w:rPr>
          <w:rFonts w:ascii="Calibri" w:hAnsi="Calibri" w:cs="Calibri"/>
        </w:rPr>
        <w:t>BIOSem</w:t>
      </w:r>
      <w:proofErr w:type="spellEnd"/>
      <w:r>
        <w:rPr>
          <w:rFonts w:ascii="Calibri" w:hAnsi="Calibri" w:cs="Calibri"/>
        </w:rPr>
        <w:t xml:space="preserve"> při startu počítače. J</w:t>
      </w:r>
      <w:r w:rsidRPr="005E55BA">
        <w:rPr>
          <w:rFonts w:ascii="Calibri" w:hAnsi="Calibri" w:cs="Calibri"/>
        </w:rPr>
        <w:t>eho úkolem je načíst tabulku oblastí a najít aktivní oblast (tu, z níž se načte systém).</w:t>
      </w:r>
    </w:p>
    <w:p w:rsidR="00245312" w:rsidRDefault="002D5040">
      <w:pPr>
        <w:rPr>
          <w:rFonts w:ascii="Calibri" w:hAnsi="Calibri" w:cs="Calibri"/>
        </w:rPr>
      </w:pPr>
      <w:r w:rsidRPr="003F6814">
        <w:rPr>
          <w:rStyle w:val="Nadpis4Char"/>
          <w:b/>
        </w:rPr>
        <w:t>Virtuální paměť</w:t>
      </w:r>
      <w:r w:rsidRPr="005E55BA">
        <w:rPr>
          <w:rFonts w:ascii="Calibri" w:hAnsi="Calibri" w:cs="Calibri"/>
        </w:rPr>
        <w:t xml:space="preserve"> </w:t>
      </w:r>
      <w:r w:rsidRPr="005E55BA">
        <w:rPr>
          <w:rFonts w:ascii="Calibri" w:hAnsi="Calibri" w:cs="Calibri"/>
        </w:rPr>
        <w:br/>
        <w:t>Slouží ke „zvětšení“ kapacity operační paměti. Pokud systém potřebuje více paměti než je dostupná fyzická paměť RAM, jsou do souboru virtuální paměti na pevném disku odkládány právě nepoužívané paměťové bloky. Jde však pouze o "</w:t>
      </w:r>
      <w:r>
        <w:rPr>
          <w:rFonts w:ascii="Calibri" w:hAnsi="Calibri" w:cs="Calibri"/>
        </w:rPr>
        <w:t>nouzové" řešení nedostatku pamět</w:t>
      </w:r>
      <w:r w:rsidRPr="005E55BA">
        <w:rPr>
          <w:rFonts w:ascii="Calibri" w:hAnsi="Calibri" w:cs="Calibri"/>
        </w:rPr>
        <w:t xml:space="preserve">i, protože přístup k pevnému disku je mnohem pomalejší než k paměti RAM. </w:t>
      </w:r>
    </w:p>
    <w:p w:rsidR="003E266F" w:rsidRDefault="003E266F" w:rsidP="003F6814">
      <w:pPr>
        <w:pStyle w:val="Nadpis1"/>
      </w:pPr>
    </w:p>
    <w:p w:rsidR="003E266F" w:rsidRDefault="003E266F" w:rsidP="003F6814">
      <w:pPr>
        <w:pStyle w:val="Nadpis1"/>
      </w:pPr>
    </w:p>
    <w:p w:rsidR="003F6814" w:rsidRDefault="003F6814" w:rsidP="003F6814">
      <w:pPr>
        <w:pStyle w:val="Nadpis1"/>
      </w:pPr>
      <w:r>
        <w:t>Soubory v </w:t>
      </w:r>
      <w:proofErr w:type="spellStart"/>
      <w:r>
        <w:t>linuxu</w:t>
      </w:r>
      <w:proofErr w:type="spellEnd"/>
    </w:p>
    <w:p w:rsidR="003F6814" w:rsidRDefault="003E266F" w:rsidP="003E266F">
      <w:r>
        <w:t>Nativní souborové systémy:</w:t>
      </w:r>
    </w:p>
    <w:p w:rsidR="003E266F" w:rsidRDefault="003E266F" w:rsidP="003E266F">
      <w:pPr>
        <w:pStyle w:val="Odstavecseseznamem"/>
        <w:numPr>
          <w:ilvl w:val="0"/>
          <w:numId w:val="14"/>
        </w:numPr>
      </w:pPr>
      <w:r>
        <w:t xml:space="preserve">Ext2, Ext3, Ext4, </w:t>
      </w:r>
      <w:proofErr w:type="spellStart"/>
      <w:r>
        <w:t>ReiserFS</w:t>
      </w:r>
      <w:proofErr w:type="spellEnd"/>
      <w:r>
        <w:t>, Reiser4, XFS,JFS</w:t>
      </w:r>
    </w:p>
    <w:p w:rsidR="003E266F" w:rsidRDefault="003E266F" w:rsidP="003E266F">
      <w:proofErr w:type="spellStart"/>
      <w:r>
        <w:t>Spravovatelné</w:t>
      </w:r>
      <w:proofErr w:type="spellEnd"/>
      <w:r>
        <w:t xml:space="preserve"> souborové systémy:</w:t>
      </w:r>
    </w:p>
    <w:p w:rsidR="003E266F" w:rsidRDefault="003E266F" w:rsidP="003E266F">
      <w:pPr>
        <w:pStyle w:val="Odstavecseseznamem"/>
        <w:numPr>
          <w:ilvl w:val="0"/>
          <w:numId w:val="14"/>
        </w:numPr>
      </w:pPr>
      <w:r>
        <w:t xml:space="preserve">NTFS, FAT32, </w:t>
      </w:r>
      <w:proofErr w:type="spellStart"/>
      <w:r>
        <w:t>exFAT</w:t>
      </w:r>
      <w:proofErr w:type="spellEnd"/>
      <w:r>
        <w:t>, HFS + a další</w:t>
      </w:r>
      <w:bookmarkStart w:id="0" w:name="_GoBack"/>
      <w:bookmarkEnd w:id="0"/>
    </w:p>
    <w:p w:rsidR="003E266F" w:rsidRDefault="003E266F" w:rsidP="003E266F"/>
    <w:p w:rsidR="003E266F" w:rsidRDefault="003E266F" w:rsidP="003E266F">
      <w:pPr>
        <w:pStyle w:val="Odstavecseseznamem"/>
        <w:ind w:left="1428"/>
      </w:pPr>
    </w:p>
    <w:p w:rsidR="003E266F" w:rsidRPr="003F6814" w:rsidRDefault="003E266F" w:rsidP="003E266F">
      <w:pPr>
        <w:ind w:left="360"/>
      </w:pPr>
    </w:p>
    <w:sectPr w:rsidR="003E266F" w:rsidRPr="003F68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B23BF"/>
    <w:multiLevelType w:val="hybridMultilevel"/>
    <w:tmpl w:val="13481AE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D3669DA"/>
    <w:multiLevelType w:val="hybridMultilevel"/>
    <w:tmpl w:val="2CECA12A"/>
    <w:lvl w:ilvl="0" w:tplc="577CBA8E">
      <w:start w:val="1"/>
      <w:numFmt w:val="bullet"/>
      <w:lvlText w:val="•"/>
      <w:lvlJc w:val="left"/>
      <w:pPr>
        <w:tabs>
          <w:tab w:val="num" w:pos="720"/>
        </w:tabs>
        <w:ind w:left="720" w:hanging="360"/>
      </w:pPr>
      <w:rPr>
        <w:rFonts w:ascii="Arial" w:hAnsi="Arial" w:hint="default"/>
      </w:rPr>
    </w:lvl>
    <w:lvl w:ilvl="1" w:tplc="576074F0" w:tentative="1">
      <w:start w:val="1"/>
      <w:numFmt w:val="bullet"/>
      <w:lvlText w:val="•"/>
      <w:lvlJc w:val="left"/>
      <w:pPr>
        <w:tabs>
          <w:tab w:val="num" w:pos="1440"/>
        </w:tabs>
        <w:ind w:left="1440" w:hanging="360"/>
      </w:pPr>
      <w:rPr>
        <w:rFonts w:ascii="Arial" w:hAnsi="Arial" w:hint="default"/>
      </w:rPr>
    </w:lvl>
    <w:lvl w:ilvl="2" w:tplc="7AFA60A8" w:tentative="1">
      <w:start w:val="1"/>
      <w:numFmt w:val="bullet"/>
      <w:lvlText w:val="•"/>
      <w:lvlJc w:val="left"/>
      <w:pPr>
        <w:tabs>
          <w:tab w:val="num" w:pos="2160"/>
        </w:tabs>
        <w:ind w:left="2160" w:hanging="360"/>
      </w:pPr>
      <w:rPr>
        <w:rFonts w:ascii="Arial" w:hAnsi="Arial" w:hint="default"/>
      </w:rPr>
    </w:lvl>
    <w:lvl w:ilvl="3" w:tplc="6026021C" w:tentative="1">
      <w:start w:val="1"/>
      <w:numFmt w:val="bullet"/>
      <w:lvlText w:val="•"/>
      <w:lvlJc w:val="left"/>
      <w:pPr>
        <w:tabs>
          <w:tab w:val="num" w:pos="2880"/>
        </w:tabs>
        <w:ind w:left="2880" w:hanging="360"/>
      </w:pPr>
      <w:rPr>
        <w:rFonts w:ascii="Arial" w:hAnsi="Arial" w:hint="default"/>
      </w:rPr>
    </w:lvl>
    <w:lvl w:ilvl="4" w:tplc="4EEAD24E" w:tentative="1">
      <w:start w:val="1"/>
      <w:numFmt w:val="bullet"/>
      <w:lvlText w:val="•"/>
      <w:lvlJc w:val="left"/>
      <w:pPr>
        <w:tabs>
          <w:tab w:val="num" w:pos="3600"/>
        </w:tabs>
        <w:ind w:left="3600" w:hanging="360"/>
      </w:pPr>
      <w:rPr>
        <w:rFonts w:ascii="Arial" w:hAnsi="Arial" w:hint="default"/>
      </w:rPr>
    </w:lvl>
    <w:lvl w:ilvl="5" w:tplc="9FF88A80" w:tentative="1">
      <w:start w:val="1"/>
      <w:numFmt w:val="bullet"/>
      <w:lvlText w:val="•"/>
      <w:lvlJc w:val="left"/>
      <w:pPr>
        <w:tabs>
          <w:tab w:val="num" w:pos="4320"/>
        </w:tabs>
        <w:ind w:left="4320" w:hanging="360"/>
      </w:pPr>
      <w:rPr>
        <w:rFonts w:ascii="Arial" w:hAnsi="Arial" w:hint="default"/>
      </w:rPr>
    </w:lvl>
    <w:lvl w:ilvl="6" w:tplc="F350D6B2" w:tentative="1">
      <w:start w:val="1"/>
      <w:numFmt w:val="bullet"/>
      <w:lvlText w:val="•"/>
      <w:lvlJc w:val="left"/>
      <w:pPr>
        <w:tabs>
          <w:tab w:val="num" w:pos="5040"/>
        </w:tabs>
        <w:ind w:left="5040" w:hanging="360"/>
      </w:pPr>
      <w:rPr>
        <w:rFonts w:ascii="Arial" w:hAnsi="Arial" w:hint="default"/>
      </w:rPr>
    </w:lvl>
    <w:lvl w:ilvl="7" w:tplc="04FED104" w:tentative="1">
      <w:start w:val="1"/>
      <w:numFmt w:val="bullet"/>
      <w:lvlText w:val="•"/>
      <w:lvlJc w:val="left"/>
      <w:pPr>
        <w:tabs>
          <w:tab w:val="num" w:pos="5760"/>
        </w:tabs>
        <w:ind w:left="5760" w:hanging="360"/>
      </w:pPr>
      <w:rPr>
        <w:rFonts w:ascii="Arial" w:hAnsi="Arial" w:hint="default"/>
      </w:rPr>
    </w:lvl>
    <w:lvl w:ilvl="8" w:tplc="476674B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E582EE6"/>
    <w:multiLevelType w:val="hybridMultilevel"/>
    <w:tmpl w:val="F28A5336"/>
    <w:lvl w:ilvl="0" w:tplc="951483E8">
      <w:start w:val="1"/>
      <w:numFmt w:val="bullet"/>
      <w:lvlText w:val="•"/>
      <w:lvlJc w:val="left"/>
      <w:pPr>
        <w:tabs>
          <w:tab w:val="num" w:pos="720"/>
        </w:tabs>
        <w:ind w:left="720" w:hanging="360"/>
      </w:pPr>
      <w:rPr>
        <w:rFonts w:ascii="Arial" w:hAnsi="Arial" w:hint="default"/>
      </w:rPr>
    </w:lvl>
    <w:lvl w:ilvl="1" w:tplc="B8F2C6B4">
      <w:numFmt w:val="bullet"/>
      <w:lvlText w:val="–"/>
      <w:lvlJc w:val="left"/>
      <w:pPr>
        <w:tabs>
          <w:tab w:val="num" w:pos="1440"/>
        </w:tabs>
        <w:ind w:left="1440" w:hanging="360"/>
      </w:pPr>
      <w:rPr>
        <w:rFonts w:ascii="Arial" w:hAnsi="Arial" w:hint="default"/>
      </w:rPr>
    </w:lvl>
    <w:lvl w:ilvl="2" w:tplc="8108A866" w:tentative="1">
      <w:start w:val="1"/>
      <w:numFmt w:val="bullet"/>
      <w:lvlText w:val="•"/>
      <w:lvlJc w:val="left"/>
      <w:pPr>
        <w:tabs>
          <w:tab w:val="num" w:pos="2160"/>
        </w:tabs>
        <w:ind w:left="2160" w:hanging="360"/>
      </w:pPr>
      <w:rPr>
        <w:rFonts w:ascii="Arial" w:hAnsi="Arial" w:hint="default"/>
      </w:rPr>
    </w:lvl>
    <w:lvl w:ilvl="3" w:tplc="D3584D6E" w:tentative="1">
      <w:start w:val="1"/>
      <w:numFmt w:val="bullet"/>
      <w:lvlText w:val="•"/>
      <w:lvlJc w:val="left"/>
      <w:pPr>
        <w:tabs>
          <w:tab w:val="num" w:pos="2880"/>
        </w:tabs>
        <w:ind w:left="2880" w:hanging="360"/>
      </w:pPr>
      <w:rPr>
        <w:rFonts w:ascii="Arial" w:hAnsi="Arial" w:hint="default"/>
      </w:rPr>
    </w:lvl>
    <w:lvl w:ilvl="4" w:tplc="D2160E1C" w:tentative="1">
      <w:start w:val="1"/>
      <w:numFmt w:val="bullet"/>
      <w:lvlText w:val="•"/>
      <w:lvlJc w:val="left"/>
      <w:pPr>
        <w:tabs>
          <w:tab w:val="num" w:pos="3600"/>
        </w:tabs>
        <w:ind w:left="3600" w:hanging="360"/>
      </w:pPr>
      <w:rPr>
        <w:rFonts w:ascii="Arial" w:hAnsi="Arial" w:hint="default"/>
      </w:rPr>
    </w:lvl>
    <w:lvl w:ilvl="5" w:tplc="BA32A494" w:tentative="1">
      <w:start w:val="1"/>
      <w:numFmt w:val="bullet"/>
      <w:lvlText w:val="•"/>
      <w:lvlJc w:val="left"/>
      <w:pPr>
        <w:tabs>
          <w:tab w:val="num" w:pos="4320"/>
        </w:tabs>
        <w:ind w:left="4320" w:hanging="360"/>
      </w:pPr>
      <w:rPr>
        <w:rFonts w:ascii="Arial" w:hAnsi="Arial" w:hint="default"/>
      </w:rPr>
    </w:lvl>
    <w:lvl w:ilvl="6" w:tplc="39A0FBB4" w:tentative="1">
      <w:start w:val="1"/>
      <w:numFmt w:val="bullet"/>
      <w:lvlText w:val="•"/>
      <w:lvlJc w:val="left"/>
      <w:pPr>
        <w:tabs>
          <w:tab w:val="num" w:pos="5040"/>
        </w:tabs>
        <w:ind w:left="5040" w:hanging="360"/>
      </w:pPr>
      <w:rPr>
        <w:rFonts w:ascii="Arial" w:hAnsi="Arial" w:hint="default"/>
      </w:rPr>
    </w:lvl>
    <w:lvl w:ilvl="7" w:tplc="F098B48A" w:tentative="1">
      <w:start w:val="1"/>
      <w:numFmt w:val="bullet"/>
      <w:lvlText w:val="•"/>
      <w:lvlJc w:val="left"/>
      <w:pPr>
        <w:tabs>
          <w:tab w:val="num" w:pos="5760"/>
        </w:tabs>
        <w:ind w:left="5760" w:hanging="360"/>
      </w:pPr>
      <w:rPr>
        <w:rFonts w:ascii="Arial" w:hAnsi="Arial" w:hint="default"/>
      </w:rPr>
    </w:lvl>
    <w:lvl w:ilvl="8" w:tplc="93A23B6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A550B52"/>
    <w:multiLevelType w:val="hybridMultilevel"/>
    <w:tmpl w:val="EFEE3218"/>
    <w:lvl w:ilvl="0" w:tplc="04050001">
      <w:start w:val="1"/>
      <w:numFmt w:val="bullet"/>
      <w:lvlText w:val=""/>
      <w:lvlJc w:val="left"/>
      <w:pPr>
        <w:ind w:left="1800" w:hanging="360"/>
      </w:pPr>
      <w:rPr>
        <w:rFonts w:ascii="Symbol" w:hAnsi="Symbol"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4" w15:restartNumberingAfterBreak="0">
    <w:nsid w:val="3AE22A4B"/>
    <w:multiLevelType w:val="hybridMultilevel"/>
    <w:tmpl w:val="8116A052"/>
    <w:lvl w:ilvl="0" w:tplc="443E6E6C">
      <w:start w:val="1"/>
      <w:numFmt w:val="bullet"/>
      <w:lvlText w:val="-"/>
      <w:lvlJc w:val="left"/>
      <w:pPr>
        <w:ind w:left="720" w:hanging="360"/>
      </w:pPr>
      <w:rPr>
        <w:rFonts w:ascii="Calibri" w:eastAsiaTheme="minorHAns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3E753E5A"/>
    <w:multiLevelType w:val="hybridMultilevel"/>
    <w:tmpl w:val="8AC40E08"/>
    <w:lvl w:ilvl="0" w:tplc="87A0A63C">
      <w:start w:val="1"/>
      <w:numFmt w:val="bullet"/>
      <w:lvlText w:val="•"/>
      <w:lvlJc w:val="left"/>
      <w:pPr>
        <w:tabs>
          <w:tab w:val="num" w:pos="720"/>
        </w:tabs>
        <w:ind w:left="720" w:hanging="360"/>
      </w:pPr>
      <w:rPr>
        <w:rFonts w:ascii="Arial" w:hAnsi="Arial" w:hint="default"/>
      </w:rPr>
    </w:lvl>
    <w:lvl w:ilvl="1" w:tplc="E63893B4">
      <w:numFmt w:val="bullet"/>
      <w:lvlText w:val="–"/>
      <w:lvlJc w:val="left"/>
      <w:pPr>
        <w:tabs>
          <w:tab w:val="num" w:pos="1440"/>
        </w:tabs>
        <w:ind w:left="1440" w:hanging="360"/>
      </w:pPr>
      <w:rPr>
        <w:rFonts w:ascii="Arial" w:hAnsi="Arial" w:hint="default"/>
      </w:rPr>
    </w:lvl>
    <w:lvl w:ilvl="2" w:tplc="FBAE09DA" w:tentative="1">
      <w:start w:val="1"/>
      <w:numFmt w:val="bullet"/>
      <w:lvlText w:val="•"/>
      <w:lvlJc w:val="left"/>
      <w:pPr>
        <w:tabs>
          <w:tab w:val="num" w:pos="2160"/>
        </w:tabs>
        <w:ind w:left="2160" w:hanging="360"/>
      </w:pPr>
      <w:rPr>
        <w:rFonts w:ascii="Arial" w:hAnsi="Arial" w:hint="default"/>
      </w:rPr>
    </w:lvl>
    <w:lvl w:ilvl="3" w:tplc="4C76D27A" w:tentative="1">
      <w:start w:val="1"/>
      <w:numFmt w:val="bullet"/>
      <w:lvlText w:val="•"/>
      <w:lvlJc w:val="left"/>
      <w:pPr>
        <w:tabs>
          <w:tab w:val="num" w:pos="2880"/>
        </w:tabs>
        <w:ind w:left="2880" w:hanging="360"/>
      </w:pPr>
      <w:rPr>
        <w:rFonts w:ascii="Arial" w:hAnsi="Arial" w:hint="default"/>
      </w:rPr>
    </w:lvl>
    <w:lvl w:ilvl="4" w:tplc="2B8C0592" w:tentative="1">
      <w:start w:val="1"/>
      <w:numFmt w:val="bullet"/>
      <w:lvlText w:val="•"/>
      <w:lvlJc w:val="left"/>
      <w:pPr>
        <w:tabs>
          <w:tab w:val="num" w:pos="3600"/>
        </w:tabs>
        <w:ind w:left="3600" w:hanging="360"/>
      </w:pPr>
      <w:rPr>
        <w:rFonts w:ascii="Arial" w:hAnsi="Arial" w:hint="default"/>
      </w:rPr>
    </w:lvl>
    <w:lvl w:ilvl="5" w:tplc="20026BCC" w:tentative="1">
      <w:start w:val="1"/>
      <w:numFmt w:val="bullet"/>
      <w:lvlText w:val="•"/>
      <w:lvlJc w:val="left"/>
      <w:pPr>
        <w:tabs>
          <w:tab w:val="num" w:pos="4320"/>
        </w:tabs>
        <w:ind w:left="4320" w:hanging="360"/>
      </w:pPr>
      <w:rPr>
        <w:rFonts w:ascii="Arial" w:hAnsi="Arial" w:hint="default"/>
      </w:rPr>
    </w:lvl>
    <w:lvl w:ilvl="6" w:tplc="EAA0A670" w:tentative="1">
      <w:start w:val="1"/>
      <w:numFmt w:val="bullet"/>
      <w:lvlText w:val="•"/>
      <w:lvlJc w:val="left"/>
      <w:pPr>
        <w:tabs>
          <w:tab w:val="num" w:pos="5040"/>
        </w:tabs>
        <w:ind w:left="5040" w:hanging="360"/>
      </w:pPr>
      <w:rPr>
        <w:rFonts w:ascii="Arial" w:hAnsi="Arial" w:hint="default"/>
      </w:rPr>
    </w:lvl>
    <w:lvl w:ilvl="7" w:tplc="AD72850E" w:tentative="1">
      <w:start w:val="1"/>
      <w:numFmt w:val="bullet"/>
      <w:lvlText w:val="•"/>
      <w:lvlJc w:val="left"/>
      <w:pPr>
        <w:tabs>
          <w:tab w:val="num" w:pos="5760"/>
        </w:tabs>
        <w:ind w:left="5760" w:hanging="360"/>
      </w:pPr>
      <w:rPr>
        <w:rFonts w:ascii="Arial" w:hAnsi="Arial" w:hint="default"/>
      </w:rPr>
    </w:lvl>
    <w:lvl w:ilvl="8" w:tplc="E74E1F3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9592252"/>
    <w:multiLevelType w:val="hybridMultilevel"/>
    <w:tmpl w:val="DEA4B782"/>
    <w:lvl w:ilvl="0" w:tplc="6940276A">
      <w:start w:val="1"/>
      <w:numFmt w:val="bullet"/>
      <w:lvlText w:val="•"/>
      <w:lvlJc w:val="left"/>
      <w:pPr>
        <w:tabs>
          <w:tab w:val="num" w:pos="720"/>
        </w:tabs>
        <w:ind w:left="720" w:hanging="360"/>
      </w:pPr>
      <w:rPr>
        <w:rFonts w:ascii="Arial" w:hAnsi="Arial" w:hint="default"/>
      </w:rPr>
    </w:lvl>
    <w:lvl w:ilvl="1" w:tplc="856846E2" w:tentative="1">
      <w:start w:val="1"/>
      <w:numFmt w:val="bullet"/>
      <w:lvlText w:val="•"/>
      <w:lvlJc w:val="left"/>
      <w:pPr>
        <w:tabs>
          <w:tab w:val="num" w:pos="1440"/>
        </w:tabs>
        <w:ind w:left="1440" w:hanging="360"/>
      </w:pPr>
      <w:rPr>
        <w:rFonts w:ascii="Arial" w:hAnsi="Arial" w:hint="default"/>
      </w:rPr>
    </w:lvl>
    <w:lvl w:ilvl="2" w:tplc="C24A2E32" w:tentative="1">
      <w:start w:val="1"/>
      <w:numFmt w:val="bullet"/>
      <w:lvlText w:val="•"/>
      <w:lvlJc w:val="left"/>
      <w:pPr>
        <w:tabs>
          <w:tab w:val="num" w:pos="2160"/>
        </w:tabs>
        <w:ind w:left="2160" w:hanging="360"/>
      </w:pPr>
      <w:rPr>
        <w:rFonts w:ascii="Arial" w:hAnsi="Arial" w:hint="default"/>
      </w:rPr>
    </w:lvl>
    <w:lvl w:ilvl="3" w:tplc="79B80BE4" w:tentative="1">
      <w:start w:val="1"/>
      <w:numFmt w:val="bullet"/>
      <w:lvlText w:val="•"/>
      <w:lvlJc w:val="left"/>
      <w:pPr>
        <w:tabs>
          <w:tab w:val="num" w:pos="2880"/>
        </w:tabs>
        <w:ind w:left="2880" w:hanging="360"/>
      </w:pPr>
      <w:rPr>
        <w:rFonts w:ascii="Arial" w:hAnsi="Arial" w:hint="default"/>
      </w:rPr>
    </w:lvl>
    <w:lvl w:ilvl="4" w:tplc="A06AAE20" w:tentative="1">
      <w:start w:val="1"/>
      <w:numFmt w:val="bullet"/>
      <w:lvlText w:val="•"/>
      <w:lvlJc w:val="left"/>
      <w:pPr>
        <w:tabs>
          <w:tab w:val="num" w:pos="3600"/>
        </w:tabs>
        <w:ind w:left="3600" w:hanging="360"/>
      </w:pPr>
      <w:rPr>
        <w:rFonts w:ascii="Arial" w:hAnsi="Arial" w:hint="default"/>
      </w:rPr>
    </w:lvl>
    <w:lvl w:ilvl="5" w:tplc="9F96D1F0" w:tentative="1">
      <w:start w:val="1"/>
      <w:numFmt w:val="bullet"/>
      <w:lvlText w:val="•"/>
      <w:lvlJc w:val="left"/>
      <w:pPr>
        <w:tabs>
          <w:tab w:val="num" w:pos="4320"/>
        </w:tabs>
        <w:ind w:left="4320" w:hanging="360"/>
      </w:pPr>
      <w:rPr>
        <w:rFonts w:ascii="Arial" w:hAnsi="Arial" w:hint="default"/>
      </w:rPr>
    </w:lvl>
    <w:lvl w:ilvl="6" w:tplc="95B49118" w:tentative="1">
      <w:start w:val="1"/>
      <w:numFmt w:val="bullet"/>
      <w:lvlText w:val="•"/>
      <w:lvlJc w:val="left"/>
      <w:pPr>
        <w:tabs>
          <w:tab w:val="num" w:pos="5040"/>
        </w:tabs>
        <w:ind w:left="5040" w:hanging="360"/>
      </w:pPr>
      <w:rPr>
        <w:rFonts w:ascii="Arial" w:hAnsi="Arial" w:hint="default"/>
      </w:rPr>
    </w:lvl>
    <w:lvl w:ilvl="7" w:tplc="BDEA2952" w:tentative="1">
      <w:start w:val="1"/>
      <w:numFmt w:val="bullet"/>
      <w:lvlText w:val="•"/>
      <w:lvlJc w:val="left"/>
      <w:pPr>
        <w:tabs>
          <w:tab w:val="num" w:pos="5760"/>
        </w:tabs>
        <w:ind w:left="5760" w:hanging="360"/>
      </w:pPr>
      <w:rPr>
        <w:rFonts w:ascii="Arial" w:hAnsi="Arial" w:hint="default"/>
      </w:rPr>
    </w:lvl>
    <w:lvl w:ilvl="8" w:tplc="83FE2FC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5A4B2ECF"/>
    <w:multiLevelType w:val="hybridMultilevel"/>
    <w:tmpl w:val="00BCA2D0"/>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8" w15:restartNumberingAfterBreak="0">
    <w:nsid w:val="6088149F"/>
    <w:multiLevelType w:val="hybridMultilevel"/>
    <w:tmpl w:val="9F88A358"/>
    <w:lvl w:ilvl="0" w:tplc="11D68A76">
      <w:start w:val="1"/>
      <w:numFmt w:val="bullet"/>
      <w:lvlText w:val="•"/>
      <w:lvlJc w:val="left"/>
      <w:pPr>
        <w:tabs>
          <w:tab w:val="num" w:pos="720"/>
        </w:tabs>
        <w:ind w:left="720" w:hanging="360"/>
      </w:pPr>
      <w:rPr>
        <w:rFonts w:ascii="Arial" w:hAnsi="Arial" w:hint="default"/>
      </w:rPr>
    </w:lvl>
    <w:lvl w:ilvl="1" w:tplc="42762780" w:tentative="1">
      <w:start w:val="1"/>
      <w:numFmt w:val="bullet"/>
      <w:lvlText w:val="•"/>
      <w:lvlJc w:val="left"/>
      <w:pPr>
        <w:tabs>
          <w:tab w:val="num" w:pos="1440"/>
        </w:tabs>
        <w:ind w:left="1440" w:hanging="360"/>
      </w:pPr>
      <w:rPr>
        <w:rFonts w:ascii="Arial" w:hAnsi="Arial" w:hint="default"/>
      </w:rPr>
    </w:lvl>
    <w:lvl w:ilvl="2" w:tplc="C19AE198" w:tentative="1">
      <w:start w:val="1"/>
      <w:numFmt w:val="bullet"/>
      <w:lvlText w:val="•"/>
      <w:lvlJc w:val="left"/>
      <w:pPr>
        <w:tabs>
          <w:tab w:val="num" w:pos="2160"/>
        </w:tabs>
        <w:ind w:left="2160" w:hanging="360"/>
      </w:pPr>
      <w:rPr>
        <w:rFonts w:ascii="Arial" w:hAnsi="Arial" w:hint="default"/>
      </w:rPr>
    </w:lvl>
    <w:lvl w:ilvl="3" w:tplc="22BCD384" w:tentative="1">
      <w:start w:val="1"/>
      <w:numFmt w:val="bullet"/>
      <w:lvlText w:val="•"/>
      <w:lvlJc w:val="left"/>
      <w:pPr>
        <w:tabs>
          <w:tab w:val="num" w:pos="2880"/>
        </w:tabs>
        <w:ind w:left="2880" w:hanging="360"/>
      </w:pPr>
      <w:rPr>
        <w:rFonts w:ascii="Arial" w:hAnsi="Arial" w:hint="default"/>
      </w:rPr>
    </w:lvl>
    <w:lvl w:ilvl="4" w:tplc="2E723F0A" w:tentative="1">
      <w:start w:val="1"/>
      <w:numFmt w:val="bullet"/>
      <w:lvlText w:val="•"/>
      <w:lvlJc w:val="left"/>
      <w:pPr>
        <w:tabs>
          <w:tab w:val="num" w:pos="3600"/>
        </w:tabs>
        <w:ind w:left="3600" w:hanging="360"/>
      </w:pPr>
      <w:rPr>
        <w:rFonts w:ascii="Arial" w:hAnsi="Arial" w:hint="default"/>
      </w:rPr>
    </w:lvl>
    <w:lvl w:ilvl="5" w:tplc="E5765CD4" w:tentative="1">
      <w:start w:val="1"/>
      <w:numFmt w:val="bullet"/>
      <w:lvlText w:val="•"/>
      <w:lvlJc w:val="left"/>
      <w:pPr>
        <w:tabs>
          <w:tab w:val="num" w:pos="4320"/>
        </w:tabs>
        <w:ind w:left="4320" w:hanging="360"/>
      </w:pPr>
      <w:rPr>
        <w:rFonts w:ascii="Arial" w:hAnsi="Arial" w:hint="default"/>
      </w:rPr>
    </w:lvl>
    <w:lvl w:ilvl="6" w:tplc="ABAECB84" w:tentative="1">
      <w:start w:val="1"/>
      <w:numFmt w:val="bullet"/>
      <w:lvlText w:val="•"/>
      <w:lvlJc w:val="left"/>
      <w:pPr>
        <w:tabs>
          <w:tab w:val="num" w:pos="5040"/>
        </w:tabs>
        <w:ind w:left="5040" w:hanging="360"/>
      </w:pPr>
      <w:rPr>
        <w:rFonts w:ascii="Arial" w:hAnsi="Arial" w:hint="default"/>
      </w:rPr>
    </w:lvl>
    <w:lvl w:ilvl="7" w:tplc="33AEED84" w:tentative="1">
      <w:start w:val="1"/>
      <w:numFmt w:val="bullet"/>
      <w:lvlText w:val="•"/>
      <w:lvlJc w:val="left"/>
      <w:pPr>
        <w:tabs>
          <w:tab w:val="num" w:pos="5760"/>
        </w:tabs>
        <w:ind w:left="5760" w:hanging="360"/>
      </w:pPr>
      <w:rPr>
        <w:rFonts w:ascii="Arial" w:hAnsi="Arial" w:hint="default"/>
      </w:rPr>
    </w:lvl>
    <w:lvl w:ilvl="8" w:tplc="98EE559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620F1A4C"/>
    <w:multiLevelType w:val="hybridMultilevel"/>
    <w:tmpl w:val="020837D2"/>
    <w:lvl w:ilvl="0" w:tplc="DB6C58E4">
      <w:start w:val="1"/>
      <w:numFmt w:val="bullet"/>
      <w:lvlText w:val="•"/>
      <w:lvlJc w:val="left"/>
      <w:pPr>
        <w:tabs>
          <w:tab w:val="num" w:pos="720"/>
        </w:tabs>
        <w:ind w:left="720" w:hanging="360"/>
      </w:pPr>
      <w:rPr>
        <w:rFonts w:ascii="Arial" w:hAnsi="Arial" w:hint="default"/>
      </w:rPr>
    </w:lvl>
    <w:lvl w:ilvl="1" w:tplc="AEFA48E2" w:tentative="1">
      <w:start w:val="1"/>
      <w:numFmt w:val="bullet"/>
      <w:lvlText w:val="•"/>
      <w:lvlJc w:val="left"/>
      <w:pPr>
        <w:tabs>
          <w:tab w:val="num" w:pos="1440"/>
        </w:tabs>
        <w:ind w:left="1440" w:hanging="360"/>
      </w:pPr>
      <w:rPr>
        <w:rFonts w:ascii="Arial" w:hAnsi="Arial" w:hint="default"/>
      </w:rPr>
    </w:lvl>
    <w:lvl w:ilvl="2" w:tplc="5F3E3BFE" w:tentative="1">
      <w:start w:val="1"/>
      <w:numFmt w:val="bullet"/>
      <w:lvlText w:val="•"/>
      <w:lvlJc w:val="left"/>
      <w:pPr>
        <w:tabs>
          <w:tab w:val="num" w:pos="2160"/>
        </w:tabs>
        <w:ind w:left="2160" w:hanging="360"/>
      </w:pPr>
      <w:rPr>
        <w:rFonts w:ascii="Arial" w:hAnsi="Arial" w:hint="default"/>
      </w:rPr>
    </w:lvl>
    <w:lvl w:ilvl="3" w:tplc="C8FE73E0" w:tentative="1">
      <w:start w:val="1"/>
      <w:numFmt w:val="bullet"/>
      <w:lvlText w:val="•"/>
      <w:lvlJc w:val="left"/>
      <w:pPr>
        <w:tabs>
          <w:tab w:val="num" w:pos="2880"/>
        </w:tabs>
        <w:ind w:left="2880" w:hanging="360"/>
      </w:pPr>
      <w:rPr>
        <w:rFonts w:ascii="Arial" w:hAnsi="Arial" w:hint="default"/>
      </w:rPr>
    </w:lvl>
    <w:lvl w:ilvl="4" w:tplc="F8C09D1A" w:tentative="1">
      <w:start w:val="1"/>
      <w:numFmt w:val="bullet"/>
      <w:lvlText w:val="•"/>
      <w:lvlJc w:val="left"/>
      <w:pPr>
        <w:tabs>
          <w:tab w:val="num" w:pos="3600"/>
        </w:tabs>
        <w:ind w:left="3600" w:hanging="360"/>
      </w:pPr>
      <w:rPr>
        <w:rFonts w:ascii="Arial" w:hAnsi="Arial" w:hint="default"/>
      </w:rPr>
    </w:lvl>
    <w:lvl w:ilvl="5" w:tplc="891ED54E" w:tentative="1">
      <w:start w:val="1"/>
      <w:numFmt w:val="bullet"/>
      <w:lvlText w:val="•"/>
      <w:lvlJc w:val="left"/>
      <w:pPr>
        <w:tabs>
          <w:tab w:val="num" w:pos="4320"/>
        </w:tabs>
        <w:ind w:left="4320" w:hanging="360"/>
      </w:pPr>
      <w:rPr>
        <w:rFonts w:ascii="Arial" w:hAnsi="Arial" w:hint="default"/>
      </w:rPr>
    </w:lvl>
    <w:lvl w:ilvl="6" w:tplc="D324ACA6" w:tentative="1">
      <w:start w:val="1"/>
      <w:numFmt w:val="bullet"/>
      <w:lvlText w:val="•"/>
      <w:lvlJc w:val="left"/>
      <w:pPr>
        <w:tabs>
          <w:tab w:val="num" w:pos="5040"/>
        </w:tabs>
        <w:ind w:left="5040" w:hanging="360"/>
      </w:pPr>
      <w:rPr>
        <w:rFonts w:ascii="Arial" w:hAnsi="Arial" w:hint="default"/>
      </w:rPr>
    </w:lvl>
    <w:lvl w:ilvl="7" w:tplc="C99A92B4" w:tentative="1">
      <w:start w:val="1"/>
      <w:numFmt w:val="bullet"/>
      <w:lvlText w:val="•"/>
      <w:lvlJc w:val="left"/>
      <w:pPr>
        <w:tabs>
          <w:tab w:val="num" w:pos="5760"/>
        </w:tabs>
        <w:ind w:left="5760" w:hanging="360"/>
      </w:pPr>
      <w:rPr>
        <w:rFonts w:ascii="Arial" w:hAnsi="Arial" w:hint="default"/>
      </w:rPr>
    </w:lvl>
    <w:lvl w:ilvl="8" w:tplc="A77E1AA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38B0D62"/>
    <w:multiLevelType w:val="hybridMultilevel"/>
    <w:tmpl w:val="3550CB3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67F6109B"/>
    <w:multiLevelType w:val="hybridMultilevel"/>
    <w:tmpl w:val="8034AEB2"/>
    <w:lvl w:ilvl="0" w:tplc="8F58AF32">
      <w:start w:val="1"/>
      <w:numFmt w:val="bullet"/>
      <w:lvlText w:val="•"/>
      <w:lvlJc w:val="left"/>
      <w:pPr>
        <w:tabs>
          <w:tab w:val="num" w:pos="720"/>
        </w:tabs>
        <w:ind w:left="720" w:hanging="360"/>
      </w:pPr>
      <w:rPr>
        <w:rFonts w:ascii="Arial" w:hAnsi="Arial" w:hint="default"/>
      </w:rPr>
    </w:lvl>
    <w:lvl w:ilvl="1" w:tplc="B22A6B78" w:tentative="1">
      <w:start w:val="1"/>
      <w:numFmt w:val="bullet"/>
      <w:lvlText w:val="•"/>
      <w:lvlJc w:val="left"/>
      <w:pPr>
        <w:tabs>
          <w:tab w:val="num" w:pos="1440"/>
        </w:tabs>
        <w:ind w:left="1440" w:hanging="360"/>
      </w:pPr>
      <w:rPr>
        <w:rFonts w:ascii="Arial" w:hAnsi="Arial" w:hint="default"/>
      </w:rPr>
    </w:lvl>
    <w:lvl w:ilvl="2" w:tplc="5D8A02E6" w:tentative="1">
      <w:start w:val="1"/>
      <w:numFmt w:val="bullet"/>
      <w:lvlText w:val="•"/>
      <w:lvlJc w:val="left"/>
      <w:pPr>
        <w:tabs>
          <w:tab w:val="num" w:pos="2160"/>
        </w:tabs>
        <w:ind w:left="2160" w:hanging="360"/>
      </w:pPr>
      <w:rPr>
        <w:rFonts w:ascii="Arial" w:hAnsi="Arial" w:hint="default"/>
      </w:rPr>
    </w:lvl>
    <w:lvl w:ilvl="3" w:tplc="74C2CEBA" w:tentative="1">
      <w:start w:val="1"/>
      <w:numFmt w:val="bullet"/>
      <w:lvlText w:val="•"/>
      <w:lvlJc w:val="left"/>
      <w:pPr>
        <w:tabs>
          <w:tab w:val="num" w:pos="2880"/>
        </w:tabs>
        <w:ind w:left="2880" w:hanging="360"/>
      </w:pPr>
      <w:rPr>
        <w:rFonts w:ascii="Arial" w:hAnsi="Arial" w:hint="default"/>
      </w:rPr>
    </w:lvl>
    <w:lvl w:ilvl="4" w:tplc="3B22DF46" w:tentative="1">
      <w:start w:val="1"/>
      <w:numFmt w:val="bullet"/>
      <w:lvlText w:val="•"/>
      <w:lvlJc w:val="left"/>
      <w:pPr>
        <w:tabs>
          <w:tab w:val="num" w:pos="3600"/>
        </w:tabs>
        <w:ind w:left="3600" w:hanging="360"/>
      </w:pPr>
      <w:rPr>
        <w:rFonts w:ascii="Arial" w:hAnsi="Arial" w:hint="default"/>
      </w:rPr>
    </w:lvl>
    <w:lvl w:ilvl="5" w:tplc="29E2241A" w:tentative="1">
      <w:start w:val="1"/>
      <w:numFmt w:val="bullet"/>
      <w:lvlText w:val="•"/>
      <w:lvlJc w:val="left"/>
      <w:pPr>
        <w:tabs>
          <w:tab w:val="num" w:pos="4320"/>
        </w:tabs>
        <w:ind w:left="4320" w:hanging="360"/>
      </w:pPr>
      <w:rPr>
        <w:rFonts w:ascii="Arial" w:hAnsi="Arial" w:hint="default"/>
      </w:rPr>
    </w:lvl>
    <w:lvl w:ilvl="6" w:tplc="6F020EFA" w:tentative="1">
      <w:start w:val="1"/>
      <w:numFmt w:val="bullet"/>
      <w:lvlText w:val="•"/>
      <w:lvlJc w:val="left"/>
      <w:pPr>
        <w:tabs>
          <w:tab w:val="num" w:pos="5040"/>
        </w:tabs>
        <w:ind w:left="5040" w:hanging="360"/>
      </w:pPr>
      <w:rPr>
        <w:rFonts w:ascii="Arial" w:hAnsi="Arial" w:hint="default"/>
      </w:rPr>
    </w:lvl>
    <w:lvl w:ilvl="7" w:tplc="F806A850" w:tentative="1">
      <w:start w:val="1"/>
      <w:numFmt w:val="bullet"/>
      <w:lvlText w:val="•"/>
      <w:lvlJc w:val="left"/>
      <w:pPr>
        <w:tabs>
          <w:tab w:val="num" w:pos="5760"/>
        </w:tabs>
        <w:ind w:left="5760" w:hanging="360"/>
      </w:pPr>
      <w:rPr>
        <w:rFonts w:ascii="Arial" w:hAnsi="Arial" w:hint="default"/>
      </w:rPr>
    </w:lvl>
    <w:lvl w:ilvl="8" w:tplc="7792B3B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E480405"/>
    <w:multiLevelType w:val="hybridMultilevel"/>
    <w:tmpl w:val="45E25D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761012C4"/>
    <w:multiLevelType w:val="hybridMultilevel"/>
    <w:tmpl w:val="1DFEF24C"/>
    <w:lvl w:ilvl="0" w:tplc="10E0B356">
      <w:start w:val="1"/>
      <w:numFmt w:val="bullet"/>
      <w:lvlText w:val="•"/>
      <w:lvlJc w:val="left"/>
      <w:pPr>
        <w:tabs>
          <w:tab w:val="num" w:pos="720"/>
        </w:tabs>
        <w:ind w:left="720" w:hanging="360"/>
      </w:pPr>
      <w:rPr>
        <w:rFonts w:ascii="Arial" w:hAnsi="Arial" w:hint="default"/>
      </w:rPr>
    </w:lvl>
    <w:lvl w:ilvl="1" w:tplc="7E785EF6" w:tentative="1">
      <w:start w:val="1"/>
      <w:numFmt w:val="bullet"/>
      <w:lvlText w:val="•"/>
      <w:lvlJc w:val="left"/>
      <w:pPr>
        <w:tabs>
          <w:tab w:val="num" w:pos="1440"/>
        </w:tabs>
        <w:ind w:left="1440" w:hanging="360"/>
      </w:pPr>
      <w:rPr>
        <w:rFonts w:ascii="Arial" w:hAnsi="Arial" w:hint="default"/>
      </w:rPr>
    </w:lvl>
    <w:lvl w:ilvl="2" w:tplc="7C740FA2" w:tentative="1">
      <w:start w:val="1"/>
      <w:numFmt w:val="bullet"/>
      <w:lvlText w:val="•"/>
      <w:lvlJc w:val="left"/>
      <w:pPr>
        <w:tabs>
          <w:tab w:val="num" w:pos="2160"/>
        </w:tabs>
        <w:ind w:left="2160" w:hanging="360"/>
      </w:pPr>
      <w:rPr>
        <w:rFonts w:ascii="Arial" w:hAnsi="Arial" w:hint="default"/>
      </w:rPr>
    </w:lvl>
    <w:lvl w:ilvl="3" w:tplc="20EAF8BC" w:tentative="1">
      <w:start w:val="1"/>
      <w:numFmt w:val="bullet"/>
      <w:lvlText w:val="•"/>
      <w:lvlJc w:val="left"/>
      <w:pPr>
        <w:tabs>
          <w:tab w:val="num" w:pos="2880"/>
        </w:tabs>
        <w:ind w:left="2880" w:hanging="360"/>
      </w:pPr>
      <w:rPr>
        <w:rFonts w:ascii="Arial" w:hAnsi="Arial" w:hint="default"/>
      </w:rPr>
    </w:lvl>
    <w:lvl w:ilvl="4" w:tplc="DC7C2EE4" w:tentative="1">
      <w:start w:val="1"/>
      <w:numFmt w:val="bullet"/>
      <w:lvlText w:val="•"/>
      <w:lvlJc w:val="left"/>
      <w:pPr>
        <w:tabs>
          <w:tab w:val="num" w:pos="3600"/>
        </w:tabs>
        <w:ind w:left="3600" w:hanging="360"/>
      </w:pPr>
      <w:rPr>
        <w:rFonts w:ascii="Arial" w:hAnsi="Arial" w:hint="default"/>
      </w:rPr>
    </w:lvl>
    <w:lvl w:ilvl="5" w:tplc="4A9A5BA6" w:tentative="1">
      <w:start w:val="1"/>
      <w:numFmt w:val="bullet"/>
      <w:lvlText w:val="•"/>
      <w:lvlJc w:val="left"/>
      <w:pPr>
        <w:tabs>
          <w:tab w:val="num" w:pos="4320"/>
        </w:tabs>
        <w:ind w:left="4320" w:hanging="360"/>
      </w:pPr>
      <w:rPr>
        <w:rFonts w:ascii="Arial" w:hAnsi="Arial" w:hint="default"/>
      </w:rPr>
    </w:lvl>
    <w:lvl w:ilvl="6" w:tplc="637643B8" w:tentative="1">
      <w:start w:val="1"/>
      <w:numFmt w:val="bullet"/>
      <w:lvlText w:val="•"/>
      <w:lvlJc w:val="left"/>
      <w:pPr>
        <w:tabs>
          <w:tab w:val="num" w:pos="5040"/>
        </w:tabs>
        <w:ind w:left="5040" w:hanging="360"/>
      </w:pPr>
      <w:rPr>
        <w:rFonts w:ascii="Arial" w:hAnsi="Arial" w:hint="default"/>
      </w:rPr>
    </w:lvl>
    <w:lvl w:ilvl="7" w:tplc="4252C65A" w:tentative="1">
      <w:start w:val="1"/>
      <w:numFmt w:val="bullet"/>
      <w:lvlText w:val="•"/>
      <w:lvlJc w:val="left"/>
      <w:pPr>
        <w:tabs>
          <w:tab w:val="num" w:pos="5760"/>
        </w:tabs>
        <w:ind w:left="5760" w:hanging="360"/>
      </w:pPr>
      <w:rPr>
        <w:rFonts w:ascii="Arial" w:hAnsi="Arial" w:hint="default"/>
      </w:rPr>
    </w:lvl>
    <w:lvl w:ilvl="8" w:tplc="EE888DD8" w:tentative="1">
      <w:start w:val="1"/>
      <w:numFmt w:val="bullet"/>
      <w:lvlText w:val="•"/>
      <w:lvlJc w:val="left"/>
      <w:pPr>
        <w:tabs>
          <w:tab w:val="num" w:pos="6480"/>
        </w:tabs>
        <w:ind w:left="6480" w:hanging="360"/>
      </w:pPr>
      <w:rPr>
        <w:rFonts w:ascii="Arial" w:hAnsi="Arial" w:hint="default"/>
      </w:rPr>
    </w:lvl>
  </w:abstractNum>
  <w:num w:numId="1">
    <w:abstractNumId w:val="12"/>
  </w:num>
  <w:num w:numId="2">
    <w:abstractNumId w:val="8"/>
  </w:num>
  <w:num w:numId="3">
    <w:abstractNumId w:val="6"/>
  </w:num>
  <w:num w:numId="4">
    <w:abstractNumId w:val="13"/>
  </w:num>
  <w:num w:numId="5">
    <w:abstractNumId w:val="9"/>
  </w:num>
  <w:num w:numId="6">
    <w:abstractNumId w:val="1"/>
  </w:num>
  <w:num w:numId="7">
    <w:abstractNumId w:val="11"/>
  </w:num>
  <w:num w:numId="8">
    <w:abstractNumId w:val="2"/>
  </w:num>
  <w:num w:numId="9">
    <w:abstractNumId w:val="5"/>
  </w:num>
  <w:num w:numId="10">
    <w:abstractNumId w:val="4"/>
  </w:num>
  <w:num w:numId="11">
    <w:abstractNumId w:val="0"/>
  </w:num>
  <w:num w:numId="12">
    <w:abstractNumId w:val="7"/>
  </w:num>
  <w:num w:numId="13">
    <w:abstractNumId w:val="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040"/>
    <w:rsid w:val="000D3534"/>
    <w:rsid w:val="001D3B75"/>
    <w:rsid w:val="00245312"/>
    <w:rsid w:val="002D5040"/>
    <w:rsid w:val="003E266F"/>
    <w:rsid w:val="003F6814"/>
    <w:rsid w:val="00525FF4"/>
    <w:rsid w:val="00542F98"/>
    <w:rsid w:val="006A68AC"/>
    <w:rsid w:val="00A01F3D"/>
    <w:rsid w:val="00FF35A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86D5C"/>
  <w15:chartTrackingRefBased/>
  <w15:docId w15:val="{A1244094-64AC-445C-A2C4-A2AB99CC9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D5040"/>
  </w:style>
  <w:style w:type="paragraph" w:styleId="Nadpis1">
    <w:name w:val="heading 1"/>
    <w:basedOn w:val="Normln"/>
    <w:next w:val="Normln"/>
    <w:link w:val="Nadpis1Char"/>
    <w:uiPriority w:val="9"/>
    <w:qFormat/>
    <w:rsid w:val="002D504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
    <w:next w:val="Normln"/>
    <w:link w:val="Nadpis2Char"/>
    <w:uiPriority w:val="9"/>
    <w:unhideWhenUsed/>
    <w:qFormat/>
    <w:rsid w:val="002D504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
    <w:next w:val="Normln"/>
    <w:link w:val="Nadpis3Char"/>
    <w:uiPriority w:val="9"/>
    <w:unhideWhenUsed/>
    <w:qFormat/>
    <w:rsid w:val="002D504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dpis4">
    <w:name w:val="heading 4"/>
    <w:basedOn w:val="Normln"/>
    <w:next w:val="Normln"/>
    <w:link w:val="Nadpis4Char"/>
    <w:uiPriority w:val="9"/>
    <w:unhideWhenUsed/>
    <w:qFormat/>
    <w:rsid w:val="003F681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D5040"/>
    <w:rPr>
      <w:rFonts w:asciiTheme="majorHAnsi" w:eastAsiaTheme="majorEastAsia" w:hAnsiTheme="majorHAnsi" w:cstheme="majorBidi"/>
      <w:color w:val="2E74B5" w:themeColor="accent1" w:themeShade="BF"/>
      <w:sz w:val="32"/>
      <w:szCs w:val="32"/>
    </w:rPr>
  </w:style>
  <w:style w:type="character" w:customStyle="1" w:styleId="Nadpis2Char">
    <w:name w:val="Nadpis 2 Char"/>
    <w:basedOn w:val="Standardnpsmoodstavce"/>
    <w:link w:val="Nadpis2"/>
    <w:uiPriority w:val="9"/>
    <w:rsid w:val="002D5040"/>
    <w:rPr>
      <w:rFonts w:asciiTheme="majorHAnsi" w:eastAsiaTheme="majorEastAsia" w:hAnsiTheme="majorHAnsi" w:cstheme="majorBidi"/>
      <w:color w:val="2E74B5" w:themeColor="accent1" w:themeShade="BF"/>
      <w:sz w:val="26"/>
      <w:szCs w:val="26"/>
    </w:rPr>
  </w:style>
  <w:style w:type="character" w:customStyle="1" w:styleId="Nadpis3Char">
    <w:name w:val="Nadpis 3 Char"/>
    <w:basedOn w:val="Standardnpsmoodstavce"/>
    <w:link w:val="Nadpis3"/>
    <w:uiPriority w:val="9"/>
    <w:rsid w:val="002D5040"/>
    <w:rPr>
      <w:rFonts w:asciiTheme="majorHAnsi" w:eastAsiaTheme="majorEastAsia" w:hAnsiTheme="majorHAnsi" w:cstheme="majorBidi"/>
      <w:color w:val="1F4D78" w:themeColor="accent1" w:themeShade="7F"/>
      <w:sz w:val="24"/>
      <w:szCs w:val="24"/>
    </w:rPr>
  </w:style>
  <w:style w:type="paragraph" w:styleId="Odstavecseseznamem">
    <w:name w:val="List Paragraph"/>
    <w:basedOn w:val="Normln"/>
    <w:uiPriority w:val="34"/>
    <w:qFormat/>
    <w:rsid w:val="002D5040"/>
    <w:pPr>
      <w:ind w:left="720"/>
      <w:contextualSpacing/>
    </w:pPr>
  </w:style>
  <w:style w:type="table" w:styleId="Mkatabulky">
    <w:name w:val="Table Grid"/>
    <w:basedOn w:val="Normlntabulka"/>
    <w:uiPriority w:val="39"/>
    <w:rsid w:val="002D50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4Char">
    <w:name w:val="Nadpis 4 Char"/>
    <w:basedOn w:val="Standardnpsmoodstavce"/>
    <w:link w:val="Nadpis4"/>
    <w:uiPriority w:val="9"/>
    <w:rsid w:val="003F6814"/>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294997">
      <w:bodyDiv w:val="1"/>
      <w:marLeft w:val="0"/>
      <w:marRight w:val="0"/>
      <w:marTop w:val="0"/>
      <w:marBottom w:val="0"/>
      <w:divBdr>
        <w:top w:val="none" w:sz="0" w:space="0" w:color="auto"/>
        <w:left w:val="none" w:sz="0" w:space="0" w:color="auto"/>
        <w:bottom w:val="none" w:sz="0" w:space="0" w:color="auto"/>
        <w:right w:val="none" w:sz="0" w:space="0" w:color="auto"/>
      </w:divBdr>
      <w:divsChild>
        <w:div w:id="1296178501">
          <w:marLeft w:val="547"/>
          <w:marRight w:val="0"/>
          <w:marTop w:val="154"/>
          <w:marBottom w:val="0"/>
          <w:divBdr>
            <w:top w:val="none" w:sz="0" w:space="0" w:color="auto"/>
            <w:left w:val="none" w:sz="0" w:space="0" w:color="auto"/>
            <w:bottom w:val="none" w:sz="0" w:space="0" w:color="auto"/>
            <w:right w:val="none" w:sz="0" w:space="0" w:color="auto"/>
          </w:divBdr>
        </w:div>
        <w:div w:id="1880631155">
          <w:marLeft w:val="547"/>
          <w:marRight w:val="0"/>
          <w:marTop w:val="154"/>
          <w:marBottom w:val="0"/>
          <w:divBdr>
            <w:top w:val="none" w:sz="0" w:space="0" w:color="auto"/>
            <w:left w:val="none" w:sz="0" w:space="0" w:color="auto"/>
            <w:bottom w:val="none" w:sz="0" w:space="0" w:color="auto"/>
            <w:right w:val="none" w:sz="0" w:space="0" w:color="auto"/>
          </w:divBdr>
        </w:div>
      </w:divsChild>
    </w:div>
    <w:div w:id="236863730">
      <w:bodyDiv w:val="1"/>
      <w:marLeft w:val="0"/>
      <w:marRight w:val="0"/>
      <w:marTop w:val="0"/>
      <w:marBottom w:val="0"/>
      <w:divBdr>
        <w:top w:val="none" w:sz="0" w:space="0" w:color="auto"/>
        <w:left w:val="none" w:sz="0" w:space="0" w:color="auto"/>
        <w:bottom w:val="none" w:sz="0" w:space="0" w:color="auto"/>
        <w:right w:val="none" w:sz="0" w:space="0" w:color="auto"/>
      </w:divBdr>
      <w:divsChild>
        <w:div w:id="591671889">
          <w:marLeft w:val="547"/>
          <w:marRight w:val="0"/>
          <w:marTop w:val="154"/>
          <w:marBottom w:val="0"/>
          <w:divBdr>
            <w:top w:val="none" w:sz="0" w:space="0" w:color="auto"/>
            <w:left w:val="none" w:sz="0" w:space="0" w:color="auto"/>
            <w:bottom w:val="none" w:sz="0" w:space="0" w:color="auto"/>
            <w:right w:val="none" w:sz="0" w:space="0" w:color="auto"/>
          </w:divBdr>
        </w:div>
        <w:div w:id="693196293">
          <w:marLeft w:val="547"/>
          <w:marRight w:val="0"/>
          <w:marTop w:val="154"/>
          <w:marBottom w:val="0"/>
          <w:divBdr>
            <w:top w:val="none" w:sz="0" w:space="0" w:color="auto"/>
            <w:left w:val="none" w:sz="0" w:space="0" w:color="auto"/>
            <w:bottom w:val="none" w:sz="0" w:space="0" w:color="auto"/>
            <w:right w:val="none" w:sz="0" w:space="0" w:color="auto"/>
          </w:divBdr>
        </w:div>
      </w:divsChild>
    </w:div>
    <w:div w:id="249698173">
      <w:bodyDiv w:val="1"/>
      <w:marLeft w:val="0"/>
      <w:marRight w:val="0"/>
      <w:marTop w:val="0"/>
      <w:marBottom w:val="0"/>
      <w:divBdr>
        <w:top w:val="none" w:sz="0" w:space="0" w:color="auto"/>
        <w:left w:val="none" w:sz="0" w:space="0" w:color="auto"/>
        <w:bottom w:val="none" w:sz="0" w:space="0" w:color="auto"/>
        <w:right w:val="none" w:sz="0" w:space="0" w:color="auto"/>
      </w:divBdr>
      <w:divsChild>
        <w:div w:id="825125574">
          <w:marLeft w:val="547"/>
          <w:marRight w:val="0"/>
          <w:marTop w:val="115"/>
          <w:marBottom w:val="0"/>
          <w:divBdr>
            <w:top w:val="none" w:sz="0" w:space="0" w:color="auto"/>
            <w:left w:val="none" w:sz="0" w:space="0" w:color="auto"/>
            <w:bottom w:val="none" w:sz="0" w:space="0" w:color="auto"/>
            <w:right w:val="none" w:sz="0" w:space="0" w:color="auto"/>
          </w:divBdr>
        </w:div>
        <w:div w:id="484661995">
          <w:marLeft w:val="1166"/>
          <w:marRight w:val="0"/>
          <w:marTop w:val="96"/>
          <w:marBottom w:val="0"/>
          <w:divBdr>
            <w:top w:val="none" w:sz="0" w:space="0" w:color="auto"/>
            <w:left w:val="none" w:sz="0" w:space="0" w:color="auto"/>
            <w:bottom w:val="none" w:sz="0" w:space="0" w:color="auto"/>
            <w:right w:val="none" w:sz="0" w:space="0" w:color="auto"/>
          </w:divBdr>
        </w:div>
        <w:div w:id="644047416">
          <w:marLeft w:val="547"/>
          <w:marRight w:val="0"/>
          <w:marTop w:val="115"/>
          <w:marBottom w:val="0"/>
          <w:divBdr>
            <w:top w:val="none" w:sz="0" w:space="0" w:color="auto"/>
            <w:left w:val="none" w:sz="0" w:space="0" w:color="auto"/>
            <w:bottom w:val="none" w:sz="0" w:space="0" w:color="auto"/>
            <w:right w:val="none" w:sz="0" w:space="0" w:color="auto"/>
          </w:divBdr>
        </w:div>
        <w:div w:id="1875388337">
          <w:marLeft w:val="1166"/>
          <w:marRight w:val="0"/>
          <w:marTop w:val="96"/>
          <w:marBottom w:val="0"/>
          <w:divBdr>
            <w:top w:val="none" w:sz="0" w:space="0" w:color="auto"/>
            <w:left w:val="none" w:sz="0" w:space="0" w:color="auto"/>
            <w:bottom w:val="none" w:sz="0" w:space="0" w:color="auto"/>
            <w:right w:val="none" w:sz="0" w:space="0" w:color="auto"/>
          </w:divBdr>
        </w:div>
        <w:div w:id="992412013">
          <w:marLeft w:val="547"/>
          <w:marRight w:val="0"/>
          <w:marTop w:val="115"/>
          <w:marBottom w:val="0"/>
          <w:divBdr>
            <w:top w:val="none" w:sz="0" w:space="0" w:color="auto"/>
            <w:left w:val="none" w:sz="0" w:space="0" w:color="auto"/>
            <w:bottom w:val="none" w:sz="0" w:space="0" w:color="auto"/>
            <w:right w:val="none" w:sz="0" w:space="0" w:color="auto"/>
          </w:divBdr>
        </w:div>
        <w:div w:id="436994400">
          <w:marLeft w:val="1166"/>
          <w:marRight w:val="0"/>
          <w:marTop w:val="96"/>
          <w:marBottom w:val="0"/>
          <w:divBdr>
            <w:top w:val="none" w:sz="0" w:space="0" w:color="auto"/>
            <w:left w:val="none" w:sz="0" w:space="0" w:color="auto"/>
            <w:bottom w:val="none" w:sz="0" w:space="0" w:color="auto"/>
            <w:right w:val="none" w:sz="0" w:space="0" w:color="auto"/>
          </w:divBdr>
        </w:div>
        <w:div w:id="1743527100">
          <w:marLeft w:val="547"/>
          <w:marRight w:val="0"/>
          <w:marTop w:val="115"/>
          <w:marBottom w:val="0"/>
          <w:divBdr>
            <w:top w:val="none" w:sz="0" w:space="0" w:color="auto"/>
            <w:left w:val="none" w:sz="0" w:space="0" w:color="auto"/>
            <w:bottom w:val="none" w:sz="0" w:space="0" w:color="auto"/>
            <w:right w:val="none" w:sz="0" w:space="0" w:color="auto"/>
          </w:divBdr>
        </w:div>
        <w:div w:id="1031683830">
          <w:marLeft w:val="1166"/>
          <w:marRight w:val="0"/>
          <w:marTop w:val="96"/>
          <w:marBottom w:val="0"/>
          <w:divBdr>
            <w:top w:val="none" w:sz="0" w:space="0" w:color="auto"/>
            <w:left w:val="none" w:sz="0" w:space="0" w:color="auto"/>
            <w:bottom w:val="none" w:sz="0" w:space="0" w:color="auto"/>
            <w:right w:val="none" w:sz="0" w:space="0" w:color="auto"/>
          </w:divBdr>
        </w:div>
      </w:divsChild>
    </w:div>
    <w:div w:id="278607565">
      <w:bodyDiv w:val="1"/>
      <w:marLeft w:val="0"/>
      <w:marRight w:val="0"/>
      <w:marTop w:val="0"/>
      <w:marBottom w:val="0"/>
      <w:divBdr>
        <w:top w:val="none" w:sz="0" w:space="0" w:color="auto"/>
        <w:left w:val="none" w:sz="0" w:space="0" w:color="auto"/>
        <w:bottom w:val="none" w:sz="0" w:space="0" w:color="auto"/>
        <w:right w:val="none" w:sz="0" w:space="0" w:color="auto"/>
      </w:divBdr>
      <w:divsChild>
        <w:div w:id="585962097">
          <w:marLeft w:val="547"/>
          <w:marRight w:val="0"/>
          <w:marTop w:val="144"/>
          <w:marBottom w:val="0"/>
          <w:divBdr>
            <w:top w:val="none" w:sz="0" w:space="0" w:color="auto"/>
            <w:left w:val="none" w:sz="0" w:space="0" w:color="auto"/>
            <w:bottom w:val="none" w:sz="0" w:space="0" w:color="auto"/>
            <w:right w:val="none" w:sz="0" w:space="0" w:color="auto"/>
          </w:divBdr>
        </w:div>
        <w:div w:id="1074082179">
          <w:marLeft w:val="547"/>
          <w:marRight w:val="0"/>
          <w:marTop w:val="144"/>
          <w:marBottom w:val="0"/>
          <w:divBdr>
            <w:top w:val="none" w:sz="0" w:space="0" w:color="auto"/>
            <w:left w:val="none" w:sz="0" w:space="0" w:color="auto"/>
            <w:bottom w:val="none" w:sz="0" w:space="0" w:color="auto"/>
            <w:right w:val="none" w:sz="0" w:space="0" w:color="auto"/>
          </w:divBdr>
        </w:div>
      </w:divsChild>
    </w:div>
    <w:div w:id="474178822">
      <w:bodyDiv w:val="1"/>
      <w:marLeft w:val="0"/>
      <w:marRight w:val="0"/>
      <w:marTop w:val="0"/>
      <w:marBottom w:val="0"/>
      <w:divBdr>
        <w:top w:val="none" w:sz="0" w:space="0" w:color="auto"/>
        <w:left w:val="none" w:sz="0" w:space="0" w:color="auto"/>
        <w:bottom w:val="none" w:sz="0" w:space="0" w:color="auto"/>
        <w:right w:val="none" w:sz="0" w:space="0" w:color="auto"/>
      </w:divBdr>
      <w:divsChild>
        <w:div w:id="313685233">
          <w:marLeft w:val="547"/>
          <w:marRight w:val="0"/>
          <w:marTop w:val="134"/>
          <w:marBottom w:val="0"/>
          <w:divBdr>
            <w:top w:val="none" w:sz="0" w:space="0" w:color="auto"/>
            <w:left w:val="none" w:sz="0" w:space="0" w:color="auto"/>
            <w:bottom w:val="none" w:sz="0" w:space="0" w:color="auto"/>
            <w:right w:val="none" w:sz="0" w:space="0" w:color="auto"/>
          </w:divBdr>
        </w:div>
        <w:div w:id="1173106108">
          <w:marLeft w:val="1166"/>
          <w:marRight w:val="0"/>
          <w:marTop w:val="230"/>
          <w:marBottom w:val="0"/>
          <w:divBdr>
            <w:top w:val="none" w:sz="0" w:space="0" w:color="auto"/>
            <w:left w:val="none" w:sz="0" w:space="0" w:color="auto"/>
            <w:bottom w:val="none" w:sz="0" w:space="0" w:color="auto"/>
            <w:right w:val="none" w:sz="0" w:space="0" w:color="auto"/>
          </w:divBdr>
        </w:div>
        <w:div w:id="1788229803">
          <w:marLeft w:val="1166"/>
          <w:marRight w:val="0"/>
          <w:marTop w:val="230"/>
          <w:marBottom w:val="0"/>
          <w:divBdr>
            <w:top w:val="none" w:sz="0" w:space="0" w:color="auto"/>
            <w:left w:val="none" w:sz="0" w:space="0" w:color="auto"/>
            <w:bottom w:val="none" w:sz="0" w:space="0" w:color="auto"/>
            <w:right w:val="none" w:sz="0" w:space="0" w:color="auto"/>
          </w:divBdr>
        </w:div>
        <w:div w:id="1781728597">
          <w:marLeft w:val="1166"/>
          <w:marRight w:val="0"/>
          <w:marTop w:val="230"/>
          <w:marBottom w:val="0"/>
          <w:divBdr>
            <w:top w:val="none" w:sz="0" w:space="0" w:color="auto"/>
            <w:left w:val="none" w:sz="0" w:space="0" w:color="auto"/>
            <w:bottom w:val="none" w:sz="0" w:space="0" w:color="auto"/>
            <w:right w:val="none" w:sz="0" w:space="0" w:color="auto"/>
          </w:divBdr>
        </w:div>
        <w:div w:id="1811630760">
          <w:marLeft w:val="1166"/>
          <w:marRight w:val="0"/>
          <w:marTop w:val="230"/>
          <w:marBottom w:val="0"/>
          <w:divBdr>
            <w:top w:val="none" w:sz="0" w:space="0" w:color="auto"/>
            <w:left w:val="none" w:sz="0" w:space="0" w:color="auto"/>
            <w:bottom w:val="none" w:sz="0" w:space="0" w:color="auto"/>
            <w:right w:val="none" w:sz="0" w:space="0" w:color="auto"/>
          </w:divBdr>
        </w:div>
        <w:div w:id="178466715">
          <w:marLeft w:val="1166"/>
          <w:marRight w:val="0"/>
          <w:marTop w:val="230"/>
          <w:marBottom w:val="0"/>
          <w:divBdr>
            <w:top w:val="none" w:sz="0" w:space="0" w:color="auto"/>
            <w:left w:val="none" w:sz="0" w:space="0" w:color="auto"/>
            <w:bottom w:val="none" w:sz="0" w:space="0" w:color="auto"/>
            <w:right w:val="none" w:sz="0" w:space="0" w:color="auto"/>
          </w:divBdr>
        </w:div>
        <w:div w:id="1209798197">
          <w:marLeft w:val="1166"/>
          <w:marRight w:val="0"/>
          <w:marTop w:val="230"/>
          <w:marBottom w:val="0"/>
          <w:divBdr>
            <w:top w:val="none" w:sz="0" w:space="0" w:color="auto"/>
            <w:left w:val="none" w:sz="0" w:space="0" w:color="auto"/>
            <w:bottom w:val="none" w:sz="0" w:space="0" w:color="auto"/>
            <w:right w:val="none" w:sz="0" w:space="0" w:color="auto"/>
          </w:divBdr>
        </w:div>
        <w:div w:id="367488632">
          <w:marLeft w:val="1166"/>
          <w:marRight w:val="0"/>
          <w:marTop w:val="230"/>
          <w:marBottom w:val="0"/>
          <w:divBdr>
            <w:top w:val="none" w:sz="0" w:space="0" w:color="auto"/>
            <w:left w:val="none" w:sz="0" w:space="0" w:color="auto"/>
            <w:bottom w:val="none" w:sz="0" w:space="0" w:color="auto"/>
            <w:right w:val="none" w:sz="0" w:space="0" w:color="auto"/>
          </w:divBdr>
        </w:div>
      </w:divsChild>
    </w:div>
    <w:div w:id="807169906">
      <w:bodyDiv w:val="1"/>
      <w:marLeft w:val="0"/>
      <w:marRight w:val="0"/>
      <w:marTop w:val="0"/>
      <w:marBottom w:val="0"/>
      <w:divBdr>
        <w:top w:val="none" w:sz="0" w:space="0" w:color="auto"/>
        <w:left w:val="none" w:sz="0" w:space="0" w:color="auto"/>
        <w:bottom w:val="none" w:sz="0" w:space="0" w:color="auto"/>
        <w:right w:val="none" w:sz="0" w:space="0" w:color="auto"/>
      </w:divBdr>
      <w:divsChild>
        <w:div w:id="791629386">
          <w:marLeft w:val="547"/>
          <w:marRight w:val="0"/>
          <w:marTop w:val="154"/>
          <w:marBottom w:val="0"/>
          <w:divBdr>
            <w:top w:val="none" w:sz="0" w:space="0" w:color="auto"/>
            <w:left w:val="none" w:sz="0" w:space="0" w:color="auto"/>
            <w:bottom w:val="none" w:sz="0" w:space="0" w:color="auto"/>
            <w:right w:val="none" w:sz="0" w:space="0" w:color="auto"/>
          </w:divBdr>
        </w:div>
        <w:div w:id="1023941668">
          <w:marLeft w:val="547"/>
          <w:marRight w:val="0"/>
          <w:marTop w:val="154"/>
          <w:marBottom w:val="0"/>
          <w:divBdr>
            <w:top w:val="none" w:sz="0" w:space="0" w:color="auto"/>
            <w:left w:val="none" w:sz="0" w:space="0" w:color="auto"/>
            <w:bottom w:val="none" w:sz="0" w:space="0" w:color="auto"/>
            <w:right w:val="none" w:sz="0" w:space="0" w:color="auto"/>
          </w:divBdr>
        </w:div>
      </w:divsChild>
    </w:div>
    <w:div w:id="1688024694">
      <w:bodyDiv w:val="1"/>
      <w:marLeft w:val="0"/>
      <w:marRight w:val="0"/>
      <w:marTop w:val="0"/>
      <w:marBottom w:val="0"/>
      <w:divBdr>
        <w:top w:val="none" w:sz="0" w:space="0" w:color="auto"/>
        <w:left w:val="none" w:sz="0" w:space="0" w:color="auto"/>
        <w:bottom w:val="none" w:sz="0" w:space="0" w:color="auto"/>
        <w:right w:val="none" w:sz="0" w:space="0" w:color="auto"/>
      </w:divBdr>
      <w:divsChild>
        <w:div w:id="286357094">
          <w:marLeft w:val="547"/>
          <w:marRight w:val="0"/>
          <w:marTop w:val="154"/>
          <w:marBottom w:val="0"/>
          <w:divBdr>
            <w:top w:val="none" w:sz="0" w:space="0" w:color="auto"/>
            <w:left w:val="none" w:sz="0" w:space="0" w:color="auto"/>
            <w:bottom w:val="none" w:sz="0" w:space="0" w:color="auto"/>
            <w:right w:val="none" w:sz="0" w:space="0" w:color="auto"/>
          </w:divBdr>
        </w:div>
      </w:divsChild>
    </w:div>
    <w:div w:id="1968121537">
      <w:bodyDiv w:val="1"/>
      <w:marLeft w:val="0"/>
      <w:marRight w:val="0"/>
      <w:marTop w:val="0"/>
      <w:marBottom w:val="0"/>
      <w:divBdr>
        <w:top w:val="none" w:sz="0" w:space="0" w:color="auto"/>
        <w:left w:val="none" w:sz="0" w:space="0" w:color="auto"/>
        <w:bottom w:val="none" w:sz="0" w:space="0" w:color="auto"/>
        <w:right w:val="none" w:sz="0" w:space="0" w:color="auto"/>
      </w:divBdr>
      <w:divsChild>
        <w:div w:id="1972855733">
          <w:marLeft w:val="547"/>
          <w:marRight w:val="0"/>
          <w:marTop w:val="154"/>
          <w:marBottom w:val="0"/>
          <w:divBdr>
            <w:top w:val="none" w:sz="0" w:space="0" w:color="auto"/>
            <w:left w:val="none" w:sz="0" w:space="0" w:color="auto"/>
            <w:bottom w:val="none" w:sz="0" w:space="0" w:color="auto"/>
            <w:right w:val="none" w:sz="0" w:space="0" w:color="auto"/>
          </w:divBdr>
        </w:div>
        <w:div w:id="1863009458">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6</Pages>
  <Words>1402</Words>
  <Characters>8277</Characters>
  <Application>Microsoft Office Word</Application>
  <DocSecurity>0</DocSecurity>
  <Lines>68</Lines>
  <Paragraphs>19</Paragraphs>
  <ScaleCrop>false</ScaleCrop>
  <HeadingPairs>
    <vt:vector size="4" baseType="variant">
      <vt:variant>
        <vt:lpstr>Název</vt:lpstr>
      </vt:variant>
      <vt:variant>
        <vt:i4>1</vt:i4>
      </vt:variant>
      <vt:variant>
        <vt:lpstr>Nadpisy</vt:lpstr>
      </vt:variant>
      <vt:variant>
        <vt:i4>20</vt:i4>
      </vt:variant>
    </vt:vector>
  </HeadingPairs>
  <TitlesOfParts>
    <vt:vector size="21" baseType="lpstr">
      <vt:lpstr/>
      <vt:lpstr>Souborové systémy (filesystem, FS)</vt:lpstr>
      <vt:lpstr>    Nativní souborové systémy</vt:lpstr>
      <vt:lpstr>        Ext2</vt:lpstr>
      <vt:lpstr>        Ext3</vt:lpstr>
      <vt:lpstr>        Ext4</vt:lpstr>
      <vt:lpstr>        JFS</vt:lpstr>
      <vt:lpstr>        XFS</vt:lpstr>
      <vt:lpstr>        ReiserFS a Reiser4</vt:lpstr>
      <vt:lpstr>    Struktura Ext</vt:lpstr>
      <vt:lpstr>    I-node</vt:lpstr>
      <vt:lpstr>    Souborové systémy MS Windows a DOS</vt:lpstr>
      <vt:lpstr>        FAT (File Allocation Table)</vt:lpstr>
      <vt:lpstr>        ExFAT</vt:lpstr>
      <vt:lpstr>    NTFS (New Technology File System) </vt:lpstr>
      <vt:lpstr>        Žurnálování</vt:lpstr>
      <vt:lpstr>        Metadata</vt:lpstr>
      <vt:lpstr>        Soubor</vt:lpstr>
      <vt:lpstr>        Alokační bloky – clustery</vt:lpstr>
      <vt:lpstr>        Fragmentace</vt:lpstr>
      <vt:lpstr>        </vt:lpstr>
    </vt:vector>
  </TitlesOfParts>
  <Company/>
  <LinksUpToDate>false</LinksUpToDate>
  <CharactersWithSpaces>9660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já</dc:creator>
  <cp:keywords/>
  <dc:description/>
  <cp:lastModifiedBy>Miroslav Šandor</cp:lastModifiedBy>
  <cp:revision>6</cp:revision>
  <dcterms:created xsi:type="dcterms:W3CDTF">2020-06-06T16:56:00Z</dcterms:created>
  <dcterms:modified xsi:type="dcterms:W3CDTF">2021-04-22T07:07:00Z</dcterms:modified>
</cp:coreProperties>
</file>